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A3011" w:rsidRDefault="009B0411">
      <w:pPr>
        <w:pStyle w:val="1"/>
        <w:spacing w:line="480" w:lineRule="exact"/>
        <w:rPr>
          <w:rFonts w:ascii="黑体" w:eastAsia="黑体" w:hAnsi="黑体"/>
        </w:rPr>
      </w:pPr>
      <w:r>
        <w:rPr>
          <w:rFonts w:ascii="黑体" w:eastAsia="黑体" w:hAnsi="黑体" w:hint="eastAsia"/>
        </w:rPr>
        <w:t>以纯2017金伯乐国际马术大奖赛</w:t>
      </w:r>
    </w:p>
    <w:p w:rsidR="005A3011" w:rsidRDefault="009B0411">
      <w:pPr>
        <w:pStyle w:val="1"/>
        <w:spacing w:line="480" w:lineRule="exact"/>
        <w:rPr>
          <w:rFonts w:ascii="黑体" w:eastAsia="黑体" w:hAnsi="黑体"/>
          <w:sz w:val="30"/>
        </w:rPr>
      </w:pPr>
      <w:r>
        <w:rPr>
          <w:rFonts w:ascii="黑体" w:eastAsia="黑体" w:hAnsi="黑体" w:hint="eastAsia"/>
        </w:rPr>
        <w:t>竞赛规程</w:t>
      </w:r>
    </w:p>
    <w:p w:rsidR="005A3011" w:rsidRDefault="009B0411">
      <w:pPr>
        <w:spacing w:line="480" w:lineRule="exact"/>
        <w:rPr>
          <w:rFonts w:ascii="仿宋_GB2312" w:eastAsia="仿宋_GB2312"/>
          <w:sz w:val="30"/>
        </w:rPr>
      </w:pPr>
      <w:r>
        <w:rPr>
          <w:rFonts w:ascii="仿宋_GB2312" w:eastAsia="仿宋_GB2312" w:hint="eastAsia"/>
          <w:sz w:val="30"/>
        </w:rPr>
        <w:t xml:space="preserve">  </w:t>
      </w:r>
    </w:p>
    <w:p w:rsidR="005A3011" w:rsidRDefault="009B0411">
      <w:pPr>
        <w:spacing w:line="480" w:lineRule="exact"/>
        <w:ind w:firstLineChars="100" w:firstLine="301"/>
        <w:rPr>
          <w:rFonts w:ascii="黑体" w:eastAsia="黑体"/>
          <w:b/>
          <w:sz w:val="30"/>
        </w:rPr>
      </w:pPr>
      <w:r>
        <w:rPr>
          <w:rFonts w:ascii="仿宋_GB2312" w:eastAsia="仿宋_GB2312" w:hint="eastAsia"/>
          <w:b/>
          <w:sz w:val="30"/>
        </w:rPr>
        <w:t xml:space="preserve"> </w:t>
      </w:r>
      <w:r>
        <w:rPr>
          <w:rFonts w:ascii="黑体" w:eastAsia="黑体" w:hint="eastAsia"/>
          <w:b/>
          <w:sz w:val="30"/>
        </w:rPr>
        <w:t xml:space="preserve"> 一、主办单位</w:t>
      </w:r>
    </w:p>
    <w:p w:rsidR="005A3011" w:rsidRDefault="009B0411">
      <w:pPr>
        <w:spacing w:line="480" w:lineRule="exact"/>
        <w:rPr>
          <w:rFonts w:ascii="仿宋_GB2312" w:eastAsia="仿宋_GB2312"/>
          <w:sz w:val="30"/>
        </w:rPr>
      </w:pPr>
      <w:r>
        <w:rPr>
          <w:rFonts w:ascii="仿宋_GB2312" w:eastAsia="仿宋_GB2312" w:hint="eastAsia"/>
          <w:sz w:val="30"/>
        </w:rPr>
        <w:t xml:space="preserve">    中国马术协会</w:t>
      </w:r>
    </w:p>
    <w:p w:rsidR="005A3011" w:rsidRDefault="009B0411">
      <w:pPr>
        <w:spacing w:line="480" w:lineRule="exact"/>
        <w:ind w:firstLine="615"/>
        <w:rPr>
          <w:rFonts w:ascii="黑体" w:eastAsia="黑体"/>
          <w:b/>
          <w:sz w:val="30"/>
        </w:rPr>
      </w:pPr>
      <w:r>
        <w:rPr>
          <w:rFonts w:ascii="黑体" w:eastAsia="黑体" w:hint="eastAsia"/>
          <w:b/>
          <w:sz w:val="30"/>
        </w:rPr>
        <w:t>二、承办单位</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东莞金伯乐马术学府</w:t>
      </w:r>
    </w:p>
    <w:p w:rsidR="005A3011" w:rsidRDefault="009B0411">
      <w:pPr>
        <w:spacing w:line="480" w:lineRule="exact"/>
        <w:ind w:firstLineChars="200" w:firstLine="602"/>
        <w:rPr>
          <w:rFonts w:ascii="黑体" w:eastAsia="黑体"/>
          <w:b/>
          <w:sz w:val="30"/>
        </w:rPr>
      </w:pPr>
      <w:r>
        <w:rPr>
          <w:rFonts w:ascii="黑体" w:eastAsia="黑体" w:hint="eastAsia"/>
          <w:b/>
          <w:sz w:val="30"/>
        </w:rPr>
        <w:t>三、竞赛日期和地点</w:t>
      </w:r>
    </w:p>
    <w:p w:rsidR="005A3011" w:rsidRDefault="009B0411">
      <w:pPr>
        <w:spacing w:line="480" w:lineRule="exact"/>
        <w:ind w:firstLine="615"/>
        <w:rPr>
          <w:rFonts w:ascii="仿宋_GB2312" w:eastAsia="仿宋_GB2312"/>
          <w:sz w:val="30"/>
          <w:szCs w:val="30"/>
        </w:rPr>
      </w:pPr>
      <w:r>
        <w:rPr>
          <w:rFonts w:ascii="仿宋_GB2312" w:eastAsia="仿宋_GB2312" w:hint="eastAsia"/>
          <w:sz w:val="30"/>
          <w:szCs w:val="30"/>
        </w:rPr>
        <w:t>2017年11月24日-26日</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东莞金伯乐马术学府</w:t>
      </w:r>
    </w:p>
    <w:p w:rsidR="005A3011" w:rsidRDefault="009B0411">
      <w:pPr>
        <w:spacing w:line="480" w:lineRule="exact"/>
        <w:ind w:firstLine="615"/>
        <w:rPr>
          <w:rFonts w:ascii="黑体" w:eastAsia="黑体"/>
          <w:b/>
          <w:sz w:val="30"/>
        </w:rPr>
      </w:pPr>
      <w:r>
        <w:rPr>
          <w:rFonts w:ascii="黑体" w:eastAsia="黑体" w:hint="eastAsia"/>
          <w:b/>
          <w:sz w:val="30"/>
        </w:rPr>
        <w:t>四、参赛单位</w:t>
      </w:r>
    </w:p>
    <w:p w:rsidR="005A3011" w:rsidRDefault="009B0411">
      <w:pPr>
        <w:tabs>
          <w:tab w:val="left" w:pos="1320"/>
        </w:tabs>
        <w:spacing w:line="460" w:lineRule="exact"/>
        <w:rPr>
          <w:rFonts w:ascii="仿宋_GB2312" w:eastAsia="仿宋_GB2312"/>
          <w:sz w:val="32"/>
          <w:szCs w:val="32"/>
        </w:rPr>
      </w:pPr>
      <w:r>
        <w:rPr>
          <w:rFonts w:ascii="仿宋_GB2312" w:eastAsia="仿宋_GB2312" w:hint="eastAsia"/>
          <w:sz w:val="30"/>
        </w:rPr>
        <w:t xml:space="preserve">   </w:t>
      </w:r>
      <w:r>
        <w:rPr>
          <w:rFonts w:ascii="仿宋_GB2312" w:eastAsia="仿宋_GB2312" w:hint="eastAsia"/>
          <w:sz w:val="30"/>
          <w:szCs w:val="30"/>
        </w:rPr>
        <w:t xml:space="preserve"> </w:t>
      </w:r>
      <w:r>
        <w:rPr>
          <w:rFonts w:ascii="仿宋_GB2312" w:eastAsia="仿宋_GB2312" w:hint="eastAsia"/>
          <w:sz w:val="32"/>
          <w:szCs w:val="32"/>
        </w:rPr>
        <w:t>（一</w:t>
      </w:r>
      <w:r>
        <w:rPr>
          <w:rFonts w:ascii="仿宋_GB2312" w:eastAsia="仿宋_GB2312" w:hint="eastAsia"/>
          <w:bCs/>
          <w:sz w:val="32"/>
          <w:szCs w:val="32"/>
        </w:rPr>
        <w:t>）2017年度国家体育总局马术项目注册代表单位以及中国马术协会注册会员。</w:t>
      </w:r>
    </w:p>
    <w:p w:rsidR="005A3011" w:rsidRDefault="009B0411">
      <w:pPr>
        <w:spacing w:line="480" w:lineRule="exact"/>
        <w:rPr>
          <w:rFonts w:ascii="仿宋_GB2312" w:eastAsia="仿宋_GB2312"/>
          <w:sz w:val="30"/>
          <w:szCs w:val="30"/>
        </w:rPr>
      </w:pPr>
      <w:r>
        <w:rPr>
          <w:rFonts w:ascii="仿宋_GB2312" w:eastAsia="仿宋_GB2312" w:hint="eastAsia"/>
          <w:sz w:val="32"/>
          <w:szCs w:val="32"/>
        </w:rPr>
        <w:t xml:space="preserve">    （二）中国马术协会邀请的有关国家和地区协会</w:t>
      </w:r>
      <w:r>
        <w:rPr>
          <w:rFonts w:eastAsia="仿宋_GB2312" w:hint="eastAsia"/>
          <w:sz w:val="32"/>
          <w:szCs w:val="32"/>
        </w:rPr>
        <w:t>。</w:t>
      </w:r>
    </w:p>
    <w:p w:rsidR="005A3011" w:rsidRDefault="009B0411">
      <w:pPr>
        <w:numPr>
          <w:ilvl w:val="0"/>
          <w:numId w:val="1"/>
        </w:numPr>
        <w:spacing w:line="480" w:lineRule="exact"/>
        <w:ind w:firstLineChars="200" w:firstLine="602"/>
        <w:rPr>
          <w:rFonts w:ascii="黑体" w:eastAsia="黑体"/>
          <w:b/>
          <w:sz w:val="30"/>
        </w:rPr>
      </w:pPr>
      <w:r>
        <w:rPr>
          <w:rFonts w:ascii="黑体" w:eastAsia="黑体" w:hint="eastAsia"/>
          <w:b/>
          <w:sz w:val="30"/>
        </w:rPr>
        <w:t>竞赛项目</w:t>
      </w:r>
    </w:p>
    <w:p w:rsidR="005A3011" w:rsidRDefault="009B0411">
      <w:pPr>
        <w:spacing w:line="480" w:lineRule="exact"/>
        <w:ind w:firstLine="600"/>
        <w:rPr>
          <w:rFonts w:ascii="仿宋_GB2312" w:eastAsia="仿宋_GB2312"/>
          <w:sz w:val="30"/>
          <w:szCs w:val="30"/>
        </w:rPr>
      </w:pPr>
      <w:bookmarkStart w:id="0" w:name="OLE_LINK11"/>
      <w:bookmarkStart w:id="1" w:name="OLE_LINK10"/>
      <w:r>
        <w:rPr>
          <w:rFonts w:ascii="仿宋_GB2312" w:eastAsia="仿宋_GB2312" w:hint="eastAsia"/>
          <w:sz w:val="30"/>
          <w:szCs w:val="30"/>
        </w:rPr>
        <w:t>（一）</w:t>
      </w:r>
      <w:bookmarkStart w:id="2" w:name="OLE_LINK9"/>
      <w:bookmarkStart w:id="3" w:name="OLE_LINK8"/>
      <w:r>
        <w:rPr>
          <w:rFonts w:ascii="仿宋_GB2312" w:eastAsia="仿宋_GB2312"/>
          <w:sz w:val="30"/>
          <w:szCs w:val="30"/>
        </w:rPr>
        <w:t>1.40</w:t>
      </w:r>
      <w:r>
        <w:rPr>
          <w:rFonts w:ascii="仿宋_GB2312" w:eastAsia="仿宋_GB2312" w:hint="eastAsia"/>
          <w:sz w:val="30"/>
          <w:szCs w:val="30"/>
        </w:rPr>
        <w:t>米级别</w:t>
      </w:r>
      <w:bookmarkEnd w:id="2"/>
      <w:bookmarkEnd w:id="3"/>
      <w:r>
        <w:rPr>
          <w:rFonts w:ascii="仿宋_GB2312" w:eastAsia="仿宋_GB2312" w:hint="eastAsia"/>
          <w:sz w:val="30"/>
          <w:szCs w:val="30"/>
        </w:rPr>
        <w:t>大奖赛</w:t>
      </w:r>
    </w:p>
    <w:p w:rsidR="005A3011" w:rsidRDefault="009B0411">
      <w:pPr>
        <w:spacing w:line="480" w:lineRule="exact"/>
        <w:ind w:firstLine="600"/>
        <w:rPr>
          <w:rFonts w:ascii="仿宋_GB2312" w:eastAsia="仿宋_GB2312"/>
          <w:sz w:val="30"/>
          <w:szCs w:val="30"/>
        </w:rPr>
      </w:pPr>
      <w:r>
        <w:rPr>
          <w:rFonts w:ascii="仿宋_GB2312" w:eastAsia="仿宋_GB2312" w:hint="eastAsia"/>
          <w:sz w:val="30"/>
          <w:szCs w:val="30"/>
        </w:rPr>
        <w:t>（二）</w:t>
      </w:r>
      <w:r>
        <w:rPr>
          <w:rFonts w:ascii="仿宋_GB2312" w:eastAsia="仿宋_GB2312"/>
          <w:sz w:val="30"/>
          <w:szCs w:val="30"/>
        </w:rPr>
        <w:t>1.40</w:t>
      </w:r>
      <w:r>
        <w:rPr>
          <w:rFonts w:ascii="仿宋_GB2312" w:eastAsia="仿宋_GB2312" w:hint="eastAsia"/>
          <w:sz w:val="30"/>
          <w:szCs w:val="30"/>
        </w:rPr>
        <w:t>米级别资格赛</w:t>
      </w:r>
    </w:p>
    <w:p w:rsidR="005A3011" w:rsidRDefault="009B0411">
      <w:pPr>
        <w:spacing w:line="480" w:lineRule="exact"/>
        <w:ind w:firstLineChars="200" w:firstLine="600"/>
        <w:rPr>
          <w:rFonts w:ascii="仿宋_GB2312" w:eastAsia="仿宋_GB2312"/>
          <w:sz w:val="30"/>
          <w:szCs w:val="30"/>
        </w:rPr>
      </w:pPr>
      <w:r>
        <w:rPr>
          <w:rFonts w:ascii="仿宋_GB2312" w:eastAsia="仿宋_GB2312" w:hint="eastAsia"/>
          <w:sz w:val="30"/>
          <w:szCs w:val="30"/>
        </w:rPr>
        <w:t>（三）</w:t>
      </w:r>
      <w:r>
        <w:rPr>
          <w:rFonts w:ascii="仿宋_GB2312" w:eastAsia="仿宋_GB2312"/>
          <w:sz w:val="30"/>
          <w:szCs w:val="30"/>
        </w:rPr>
        <w:t>1.25</w:t>
      </w:r>
      <w:r>
        <w:rPr>
          <w:rFonts w:ascii="仿宋_GB2312" w:eastAsia="仿宋_GB2312" w:hint="eastAsia"/>
          <w:sz w:val="30"/>
          <w:szCs w:val="30"/>
        </w:rPr>
        <w:t>米级别速度挑战赛</w:t>
      </w:r>
    </w:p>
    <w:p w:rsidR="005A3011" w:rsidRDefault="009B0411">
      <w:pPr>
        <w:spacing w:line="480" w:lineRule="exact"/>
        <w:ind w:firstLineChars="200" w:firstLine="600"/>
        <w:rPr>
          <w:rFonts w:ascii="仿宋_GB2312" w:eastAsia="仿宋_GB2312"/>
          <w:sz w:val="30"/>
          <w:szCs w:val="30"/>
        </w:rPr>
      </w:pPr>
      <w:r>
        <w:rPr>
          <w:rFonts w:ascii="仿宋_GB2312" w:eastAsia="仿宋_GB2312" w:hint="eastAsia"/>
          <w:sz w:val="30"/>
          <w:szCs w:val="30"/>
        </w:rPr>
        <w:t>（四）</w:t>
      </w:r>
      <w:r>
        <w:rPr>
          <w:rFonts w:ascii="仿宋_GB2312" w:eastAsia="仿宋_GB2312"/>
          <w:sz w:val="30"/>
          <w:szCs w:val="30"/>
        </w:rPr>
        <w:t>1.25</w:t>
      </w:r>
      <w:r>
        <w:rPr>
          <w:rFonts w:ascii="仿宋_GB2312" w:eastAsia="仿宋_GB2312" w:hint="eastAsia"/>
          <w:sz w:val="30"/>
          <w:szCs w:val="30"/>
        </w:rPr>
        <w:t>米级别计分赛</w:t>
      </w:r>
    </w:p>
    <w:p w:rsidR="005A3011" w:rsidRDefault="009B0411">
      <w:pPr>
        <w:spacing w:line="480" w:lineRule="exact"/>
        <w:ind w:firstLineChars="200" w:firstLine="600"/>
        <w:rPr>
          <w:rFonts w:ascii="仿宋_GB2312" w:eastAsia="仿宋_GB2312"/>
          <w:sz w:val="30"/>
          <w:szCs w:val="30"/>
        </w:rPr>
      </w:pPr>
      <w:r>
        <w:rPr>
          <w:rFonts w:ascii="仿宋_GB2312" w:eastAsia="仿宋_GB2312" w:hint="eastAsia"/>
          <w:sz w:val="30"/>
          <w:szCs w:val="30"/>
        </w:rPr>
        <w:t>（五）1.10米级别计分赛</w:t>
      </w:r>
    </w:p>
    <w:p w:rsidR="005A3011" w:rsidRDefault="009B0411">
      <w:pPr>
        <w:spacing w:line="480" w:lineRule="exact"/>
        <w:ind w:firstLineChars="200" w:firstLine="600"/>
        <w:rPr>
          <w:rFonts w:ascii="仿宋_GB2312" w:eastAsia="仿宋_GB2312"/>
          <w:sz w:val="30"/>
          <w:szCs w:val="30"/>
        </w:rPr>
      </w:pPr>
      <w:r>
        <w:rPr>
          <w:rFonts w:ascii="仿宋_GB2312" w:eastAsia="仿宋_GB2312" w:hint="eastAsia"/>
          <w:sz w:val="30"/>
          <w:szCs w:val="30"/>
        </w:rPr>
        <w:t>（六）1.10米级别自由路线赛</w:t>
      </w:r>
    </w:p>
    <w:p w:rsidR="005A3011" w:rsidRDefault="009B0411">
      <w:pPr>
        <w:spacing w:line="480" w:lineRule="exact"/>
        <w:ind w:firstLineChars="200" w:firstLine="600"/>
        <w:rPr>
          <w:rFonts w:ascii="仿宋_GB2312" w:eastAsia="仿宋_GB2312"/>
          <w:sz w:val="30"/>
          <w:szCs w:val="30"/>
        </w:rPr>
      </w:pPr>
      <w:r>
        <w:rPr>
          <w:rFonts w:ascii="仿宋_GB2312" w:eastAsia="仿宋_GB2312" w:hint="eastAsia"/>
          <w:sz w:val="30"/>
          <w:szCs w:val="30"/>
        </w:rPr>
        <w:t>（七）0.90米级别争胜赛</w:t>
      </w:r>
    </w:p>
    <w:p w:rsidR="005A3011" w:rsidRDefault="009B0411">
      <w:pPr>
        <w:numPr>
          <w:ilvl w:val="255"/>
          <w:numId w:val="0"/>
        </w:numPr>
        <w:spacing w:line="480" w:lineRule="exact"/>
        <w:ind w:firstLineChars="200" w:firstLine="600"/>
        <w:rPr>
          <w:rFonts w:ascii="仿宋_GB2312" w:eastAsia="仿宋_GB2312"/>
          <w:sz w:val="30"/>
          <w:szCs w:val="30"/>
        </w:rPr>
      </w:pPr>
      <w:r>
        <w:rPr>
          <w:rFonts w:ascii="仿宋_GB2312" w:eastAsia="仿宋_GB2312" w:hint="eastAsia"/>
          <w:sz w:val="30"/>
          <w:szCs w:val="30"/>
        </w:rPr>
        <w:t>（八）</w:t>
      </w:r>
      <w:bookmarkStart w:id="4" w:name="OLE_LINK3"/>
      <w:bookmarkStart w:id="5" w:name="OLE_LINK4"/>
      <w:r>
        <w:rPr>
          <w:rFonts w:ascii="仿宋_GB2312" w:eastAsia="仿宋_GB2312" w:hint="eastAsia"/>
          <w:sz w:val="30"/>
          <w:szCs w:val="30"/>
        </w:rPr>
        <w:t>0.50米级别</w:t>
      </w:r>
      <w:bookmarkEnd w:id="4"/>
      <w:bookmarkEnd w:id="5"/>
      <w:r>
        <w:rPr>
          <w:rFonts w:ascii="仿宋_GB2312" w:eastAsia="仿宋_GB2312" w:hint="eastAsia"/>
          <w:sz w:val="30"/>
          <w:szCs w:val="30"/>
        </w:rPr>
        <w:t>两轮赛</w:t>
      </w:r>
      <w:bookmarkEnd w:id="0"/>
      <w:bookmarkEnd w:id="1"/>
    </w:p>
    <w:p w:rsidR="005A3011" w:rsidRDefault="009B0411">
      <w:pPr>
        <w:ind w:firstLineChars="200" w:firstLine="602"/>
        <w:rPr>
          <w:rFonts w:ascii="黑体" w:eastAsia="黑体"/>
          <w:b/>
          <w:sz w:val="30"/>
        </w:rPr>
      </w:pPr>
      <w:r>
        <w:rPr>
          <w:rFonts w:ascii="黑体" w:eastAsia="黑体" w:hint="eastAsia"/>
          <w:b/>
          <w:sz w:val="30"/>
        </w:rPr>
        <w:t>六、参赛资格</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（一）</w:t>
      </w:r>
      <w:bookmarkStart w:id="6" w:name="OLE_LINK24"/>
      <w:bookmarkStart w:id="7" w:name="OLE_LINK25"/>
      <w:r>
        <w:rPr>
          <w:rFonts w:ascii="仿宋_GB2312" w:eastAsia="仿宋_GB2312" w:hint="eastAsia"/>
          <w:sz w:val="30"/>
        </w:rPr>
        <w:t>各参赛单位参赛运动员不</w:t>
      </w:r>
      <w:bookmarkStart w:id="8" w:name="OLE_LINK5"/>
      <w:bookmarkStart w:id="9" w:name="OLE_LINK6"/>
      <w:r>
        <w:rPr>
          <w:rFonts w:ascii="仿宋_GB2312" w:eastAsia="仿宋_GB2312" w:hint="eastAsia"/>
          <w:sz w:val="30"/>
        </w:rPr>
        <w:t>限</w:t>
      </w:r>
      <w:bookmarkEnd w:id="8"/>
      <w:bookmarkEnd w:id="9"/>
      <w:r>
        <w:rPr>
          <w:rFonts w:ascii="仿宋_GB2312" w:eastAsia="仿宋_GB2312" w:hint="eastAsia"/>
          <w:sz w:val="30"/>
        </w:rPr>
        <w:t>。</w:t>
      </w:r>
      <w:r>
        <w:rPr>
          <w:rFonts w:ascii="仿宋_GB2312" w:eastAsia="仿宋_GB2312" w:hAnsi="仿宋_GB2312" w:cs="仿宋_GB2312" w:hint="eastAsia"/>
          <w:color w:val="000000" w:themeColor="text1"/>
          <w:sz w:val="30"/>
        </w:rPr>
        <w:t>每匹参赛马每天限报1个级别</w:t>
      </w:r>
      <w:bookmarkEnd w:id="6"/>
      <w:bookmarkEnd w:id="7"/>
      <w:r>
        <w:rPr>
          <w:rFonts w:ascii="仿宋_GB2312" w:eastAsia="仿宋_GB2312" w:hAnsi="仿宋_GB2312" w:cs="仿宋_GB2312" w:hint="eastAsia"/>
          <w:sz w:val="30"/>
        </w:rPr>
        <w:t>。</w:t>
      </w:r>
      <w:r>
        <w:rPr>
          <w:rFonts w:ascii="仿宋_GB2312" w:eastAsia="仿宋_GB2312" w:hint="eastAsia"/>
          <w:sz w:val="30"/>
        </w:rPr>
        <w:t>随队人员限</w:t>
      </w:r>
      <w:proofErr w:type="gramStart"/>
      <w:r>
        <w:rPr>
          <w:rFonts w:ascii="仿宋_GB2312" w:eastAsia="仿宋_GB2312" w:hint="eastAsia"/>
          <w:sz w:val="30"/>
        </w:rPr>
        <w:t>报领队</w:t>
      </w:r>
      <w:proofErr w:type="gramEnd"/>
      <w:r>
        <w:rPr>
          <w:rFonts w:ascii="仿宋_GB2312" w:eastAsia="仿宋_GB2312" w:hint="eastAsia"/>
          <w:sz w:val="30"/>
        </w:rPr>
        <w:t>1人，教练1人，工作人员3人，马主人数不超过参赛马匹数量。</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（二）参赛运动员不分性别。</w:t>
      </w:r>
      <w:r>
        <w:rPr>
          <w:rFonts w:ascii="仿宋_GB2312" w:eastAsia="仿宋_GB2312"/>
          <w:sz w:val="30"/>
        </w:rPr>
        <w:t>1.40</w:t>
      </w:r>
      <w:r>
        <w:rPr>
          <w:rFonts w:ascii="仿宋_GB2312" w:eastAsia="仿宋_GB2312" w:hint="eastAsia"/>
          <w:sz w:val="30"/>
        </w:rPr>
        <w:t>米级别须具有国际马术</w:t>
      </w:r>
      <w:r>
        <w:rPr>
          <w:rFonts w:ascii="仿宋_GB2312" w:eastAsia="仿宋_GB2312" w:hint="eastAsia"/>
          <w:sz w:val="30"/>
        </w:rPr>
        <w:lastRenderedPageBreak/>
        <w:t>联合会批准的注册号。中国运动员须完成国家体育总局或中国马术协会2017年度注册手续，且符合马术项目骑手分级管理实施细则。国际运动员由所属国家或地区协会报名。</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（三）各单位自带马匹参赛，</w:t>
      </w:r>
      <w:r w:rsidR="00323D60" w:rsidRPr="00F56162">
        <w:rPr>
          <w:rFonts w:ascii="仿宋_GB2312" w:eastAsia="仿宋_GB2312" w:hint="eastAsia"/>
          <w:sz w:val="30"/>
        </w:rPr>
        <w:t>各单位自带马匹参赛，</w:t>
      </w:r>
      <w:r w:rsidR="00967058">
        <w:rPr>
          <w:rFonts w:ascii="仿宋_GB2312" w:eastAsia="仿宋_GB2312" w:hint="eastAsia"/>
          <w:sz w:val="30"/>
        </w:rPr>
        <w:t>参赛马匹不得兼项，</w:t>
      </w:r>
      <w:bookmarkStart w:id="10" w:name="_GoBack"/>
      <w:bookmarkEnd w:id="10"/>
      <w:r w:rsidR="00323D60" w:rsidRPr="00F56162">
        <w:rPr>
          <w:rFonts w:ascii="仿宋_GB2312" w:eastAsia="仿宋_GB2312" w:hint="eastAsia"/>
          <w:sz w:val="30"/>
        </w:rPr>
        <w:t>马龄须为6岁及以上（2011年及以前出生）。</w:t>
      </w:r>
      <w:r>
        <w:rPr>
          <w:rFonts w:ascii="仿宋_GB2312" w:eastAsia="仿宋_GB2312" w:hint="eastAsia"/>
          <w:sz w:val="30"/>
        </w:rPr>
        <w:t>参赛马匹须具有中国马术协会颁发的马匹护照，</w:t>
      </w:r>
      <w:r w:rsidR="00323D60" w:rsidRPr="00323D60">
        <w:rPr>
          <w:rFonts w:ascii="仿宋_GB2312" w:eastAsia="仿宋_GB2312"/>
          <w:sz w:val="30"/>
        </w:rPr>
        <w:t>参赛马匹须具有中国马术协会颁发的马匹护照，1.40 米-1.5</w:t>
      </w:r>
      <w:r w:rsidR="00323D60" w:rsidRPr="00323D60">
        <w:rPr>
          <w:rFonts w:ascii="仿宋_GB2312" w:eastAsia="仿宋_GB2312" w:hint="eastAsia"/>
          <w:sz w:val="30"/>
        </w:rPr>
        <w:t>0</w:t>
      </w:r>
      <w:r w:rsidR="00323D60" w:rsidRPr="00323D60">
        <w:rPr>
          <w:rFonts w:ascii="仿宋_GB2312" w:eastAsia="仿宋_GB2312"/>
          <w:sz w:val="30"/>
        </w:rPr>
        <w:t>米级别的马匹须提供</w:t>
      </w:r>
      <w:proofErr w:type="gramStart"/>
      <w:r w:rsidR="00323D60" w:rsidRPr="00323D60">
        <w:rPr>
          <w:rFonts w:ascii="仿宋_GB2312" w:eastAsia="仿宋_GB2312"/>
          <w:sz w:val="30"/>
        </w:rPr>
        <w:t>国际马</w:t>
      </w:r>
      <w:proofErr w:type="gramEnd"/>
      <w:r w:rsidR="00323D60" w:rsidRPr="00323D60">
        <w:rPr>
          <w:rFonts w:ascii="仿宋_GB2312" w:eastAsia="仿宋_GB2312"/>
          <w:sz w:val="30"/>
        </w:rPr>
        <w:t>联 ID 号</w:t>
      </w:r>
      <w:r w:rsidR="00323D60" w:rsidRPr="00323D60">
        <w:rPr>
          <w:rFonts w:ascii="仿宋_GB2312" w:eastAsia="仿宋_GB2312" w:hint="eastAsia"/>
          <w:sz w:val="30"/>
        </w:rPr>
        <w:t>以及</w:t>
      </w:r>
      <w:proofErr w:type="gramStart"/>
      <w:r w:rsidR="00323D60" w:rsidRPr="00323D60">
        <w:rPr>
          <w:rFonts w:ascii="仿宋_GB2312" w:eastAsia="仿宋_GB2312"/>
          <w:sz w:val="30"/>
        </w:rPr>
        <w:t>国际马</w:t>
      </w:r>
      <w:proofErr w:type="gramEnd"/>
      <w:r w:rsidR="00323D60" w:rsidRPr="00323D60">
        <w:rPr>
          <w:rFonts w:ascii="仿宋_GB2312" w:eastAsia="仿宋_GB2312"/>
          <w:sz w:val="30"/>
        </w:rPr>
        <w:t>联护照</w:t>
      </w:r>
      <w:r w:rsidR="00323D60" w:rsidRPr="00323D60">
        <w:rPr>
          <w:rFonts w:ascii="仿宋_GB2312" w:eastAsia="仿宋_GB2312" w:hint="eastAsia"/>
          <w:sz w:val="30"/>
        </w:rPr>
        <w:t>（或</w:t>
      </w:r>
      <w:proofErr w:type="gramStart"/>
      <w:r w:rsidR="00323D60" w:rsidRPr="00323D60">
        <w:rPr>
          <w:rFonts w:ascii="仿宋_GB2312" w:eastAsia="仿宋_GB2312" w:hint="eastAsia"/>
          <w:sz w:val="30"/>
        </w:rPr>
        <w:t>协会护照+</w:t>
      </w:r>
      <w:r w:rsidR="00323D60" w:rsidRPr="00323D60">
        <w:rPr>
          <w:rFonts w:ascii="仿宋_GB2312" w:eastAsia="仿宋_GB2312"/>
          <w:sz w:val="30"/>
        </w:rPr>
        <w:t>国际马</w:t>
      </w:r>
      <w:proofErr w:type="gramEnd"/>
      <w:r w:rsidR="00323D60" w:rsidRPr="00323D60">
        <w:rPr>
          <w:rFonts w:ascii="仿宋_GB2312" w:eastAsia="仿宋_GB2312"/>
          <w:sz w:val="30"/>
        </w:rPr>
        <w:t>联</w:t>
      </w:r>
      <w:r w:rsidR="00323D60" w:rsidRPr="00323D60">
        <w:rPr>
          <w:rFonts w:ascii="仿宋_GB2312" w:eastAsia="仿宋_GB2312" w:hint="eastAsia"/>
          <w:sz w:val="30"/>
        </w:rPr>
        <w:t>识别卡）</w:t>
      </w:r>
      <w:r w:rsidR="00323D60" w:rsidRPr="00323D60">
        <w:rPr>
          <w:rFonts w:ascii="仿宋_GB2312" w:eastAsia="仿宋_GB2312"/>
          <w:sz w:val="30"/>
        </w:rPr>
        <w:t>，到达赛区后及时向赛会兽医提交。</w:t>
      </w:r>
      <w:r>
        <w:rPr>
          <w:rFonts w:ascii="仿宋_GB2312" w:eastAsia="仿宋_GB2312" w:hint="eastAsia"/>
          <w:sz w:val="30"/>
        </w:rPr>
        <w:t>参赛马匹在赛前</w:t>
      </w:r>
      <w:r>
        <w:rPr>
          <w:rFonts w:ascii="仿宋_GB2312" w:eastAsia="仿宋_GB2312" w:hint="eastAsia"/>
          <w:sz w:val="30"/>
          <w:szCs w:val="30"/>
        </w:rPr>
        <w:t>按规则要求</w:t>
      </w:r>
      <w:r>
        <w:rPr>
          <w:rFonts w:ascii="仿宋_GB2312" w:eastAsia="仿宋_GB2312" w:hint="eastAsia"/>
          <w:sz w:val="30"/>
        </w:rPr>
        <w:t>进行验马，未</w:t>
      </w:r>
      <w:proofErr w:type="gramStart"/>
      <w:r>
        <w:rPr>
          <w:rFonts w:ascii="仿宋_GB2312" w:eastAsia="仿宋_GB2312" w:hint="eastAsia"/>
          <w:sz w:val="30"/>
        </w:rPr>
        <w:t>参加验马的</w:t>
      </w:r>
      <w:proofErr w:type="gramEnd"/>
      <w:r>
        <w:rPr>
          <w:rFonts w:ascii="仿宋_GB2312" w:eastAsia="仿宋_GB2312" w:hint="eastAsia"/>
          <w:sz w:val="30"/>
        </w:rPr>
        <w:t>马匹不得参加比赛。</w:t>
      </w:r>
    </w:p>
    <w:p w:rsidR="005A3011" w:rsidRDefault="009B0411">
      <w:pPr>
        <w:spacing w:line="480" w:lineRule="exact"/>
        <w:ind w:firstLineChars="200" w:firstLine="600"/>
        <w:rPr>
          <w:rFonts w:ascii="黑体" w:eastAsia="黑体"/>
          <w:b/>
          <w:sz w:val="30"/>
          <w:szCs w:val="30"/>
        </w:rPr>
      </w:pPr>
      <w:r>
        <w:rPr>
          <w:rFonts w:ascii="仿宋_GB2312" w:eastAsia="仿宋_GB2312" w:hint="eastAsia"/>
          <w:sz w:val="30"/>
        </w:rPr>
        <w:t>（四）</w:t>
      </w:r>
      <w:r>
        <w:rPr>
          <w:rFonts w:ascii="仿宋_GB2312" w:eastAsia="仿宋_GB2312" w:hAnsi="仿宋_GB2312" w:cs="仿宋_GB2312" w:hint="eastAsia"/>
          <w:sz w:val="30"/>
        </w:rPr>
        <w:t>参赛</w:t>
      </w:r>
      <w:proofErr w:type="gramStart"/>
      <w:r>
        <w:rPr>
          <w:rFonts w:ascii="仿宋_GB2312" w:eastAsia="仿宋_GB2312" w:hAnsi="仿宋_GB2312" w:cs="仿宋_GB2312" w:hint="eastAsia"/>
          <w:sz w:val="30"/>
        </w:rPr>
        <w:t>马匹赴赛区</w:t>
      </w:r>
      <w:proofErr w:type="gramEnd"/>
      <w:r>
        <w:rPr>
          <w:rFonts w:ascii="仿宋_GB2312" w:eastAsia="仿宋_GB2312" w:hAnsi="仿宋_GB2312" w:cs="仿宋_GB2312" w:hint="eastAsia"/>
          <w:sz w:val="30"/>
        </w:rPr>
        <w:t>前须办理相关检疫手续，并由所在地、县级兽医站出具检疫合格证明，随马匹到赛区时递交承办单位</w:t>
      </w:r>
      <w:r>
        <w:rPr>
          <w:rFonts w:ascii="仿宋_GB2312" w:eastAsia="仿宋_GB2312" w:hint="eastAsia"/>
          <w:sz w:val="30"/>
        </w:rPr>
        <w:t>。</w:t>
      </w:r>
    </w:p>
    <w:p w:rsidR="005A3011" w:rsidRDefault="009B0411">
      <w:pPr>
        <w:spacing w:line="476" w:lineRule="exact"/>
        <w:ind w:firstLineChars="200" w:firstLine="602"/>
        <w:rPr>
          <w:rFonts w:ascii="黑体" w:eastAsia="黑体"/>
          <w:b/>
          <w:sz w:val="30"/>
          <w:szCs w:val="30"/>
        </w:rPr>
      </w:pPr>
      <w:r>
        <w:rPr>
          <w:rFonts w:ascii="黑体" w:eastAsia="黑体" w:hint="eastAsia"/>
          <w:b/>
          <w:sz w:val="30"/>
          <w:szCs w:val="30"/>
        </w:rPr>
        <w:t>七、竞赛办法</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（一）比赛采用下列规则：</w:t>
      </w:r>
    </w:p>
    <w:p w:rsidR="005A3011" w:rsidRDefault="009B0411">
      <w:pPr>
        <w:spacing w:line="480" w:lineRule="exact"/>
        <w:ind w:firstLineChars="200" w:firstLine="600"/>
        <w:rPr>
          <w:rFonts w:ascii="仿宋_GB2312" w:eastAsia="仿宋_GB2312"/>
          <w:sz w:val="30"/>
        </w:rPr>
      </w:pPr>
      <w:proofErr w:type="gramStart"/>
      <w:r>
        <w:rPr>
          <w:rFonts w:ascii="仿宋_GB2312" w:eastAsia="仿宋_GB2312" w:hint="eastAsia"/>
          <w:sz w:val="30"/>
        </w:rPr>
        <w:t>国际马</w:t>
      </w:r>
      <w:proofErr w:type="gramEnd"/>
      <w:r>
        <w:rPr>
          <w:rFonts w:ascii="仿宋_GB2312" w:eastAsia="仿宋_GB2312" w:hint="eastAsia"/>
          <w:sz w:val="30"/>
        </w:rPr>
        <w:t>联章程23版，2015年4月29日更新。</w:t>
      </w:r>
    </w:p>
    <w:p w:rsidR="005A3011" w:rsidRDefault="009B0411">
      <w:pPr>
        <w:spacing w:line="480" w:lineRule="exact"/>
        <w:ind w:firstLineChars="200" w:firstLine="600"/>
        <w:rPr>
          <w:rFonts w:ascii="仿宋_GB2312" w:eastAsia="仿宋_GB2312"/>
          <w:sz w:val="30"/>
        </w:rPr>
      </w:pPr>
      <w:proofErr w:type="gramStart"/>
      <w:r>
        <w:rPr>
          <w:rFonts w:ascii="仿宋_GB2312" w:eastAsia="仿宋_GB2312" w:hint="eastAsia"/>
          <w:sz w:val="30"/>
        </w:rPr>
        <w:t>国际马</w:t>
      </w:r>
      <w:proofErr w:type="gramEnd"/>
      <w:r>
        <w:rPr>
          <w:rFonts w:ascii="仿宋_GB2312" w:eastAsia="仿宋_GB2312" w:hint="eastAsia"/>
          <w:sz w:val="30"/>
        </w:rPr>
        <w:t>联总</w:t>
      </w:r>
      <w:proofErr w:type="gramStart"/>
      <w:r>
        <w:rPr>
          <w:rFonts w:ascii="仿宋_GB2312" w:eastAsia="仿宋_GB2312" w:hint="eastAsia"/>
          <w:sz w:val="30"/>
        </w:rPr>
        <w:t>规</w:t>
      </w:r>
      <w:proofErr w:type="gramEnd"/>
      <w:r>
        <w:rPr>
          <w:rFonts w:ascii="仿宋_GB2312" w:eastAsia="仿宋_GB2312" w:hint="eastAsia"/>
          <w:sz w:val="30"/>
        </w:rPr>
        <w:t>23版，2017年1月1日更新。</w:t>
      </w:r>
    </w:p>
    <w:p w:rsidR="005A3011" w:rsidRDefault="009B0411">
      <w:pPr>
        <w:spacing w:line="480" w:lineRule="exact"/>
        <w:ind w:firstLineChars="200" w:firstLine="600"/>
        <w:rPr>
          <w:rFonts w:ascii="仿宋_GB2312" w:eastAsia="仿宋_GB2312"/>
          <w:sz w:val="30"/>
        </w:rPr>
      </w:pPr>
      <w:proofErr w:type="gramStart"/>
      <w:r>
        <w:rPr>
          <w:rFonts w:ascii="仿宋_GB2312" w:eastAsia="仿宋_GB2312" w:hint="eastAsia"/>
          <w:sz w:val="30"/>
        </w:rPr>
        <w:t>国际马</w:t>
      </w:r>
      <w:proofErr w:type="gramEnd"/>
      <w:r>
        <w:rPr>
          <w:rFonts w:ascii="仿宋_GB2312" w:eastAsia="仿宋_GB2312" w:hint="eastAsia"/>
          <w:sz w:val="30"/>
        </w:rPr>
        <w:t>联场地障碍规则25版，2017年1月1日更新。</w:t>
      </w:r>
    </w:p>
    <w:p w:rsidR="005A3011" w:rsidRDefault="009B0411">
      <w:pPr>
        <w:spacing w:line="480" w:lineRule="exact"/>
        <w:ind w:firstLineChars="200" w:firstLine="600"/>
        <w:rPr>
          <w:rFonts w:ascii="仿宋_GB2312" w:eastAsia="仿宋_GB2312"/>
          <w:sz w:val="30"/>
        </w:rPr>
      </w:pPr>
      <w:proofErr w:type="gramStart"/>
      <w:r>
        <w:rPr>
          <w:rFonts w:ascii="仿宋_GB2312" w:eastAsia="仿宋_GB2312" w:hint="eastAsia"/>
          <w:sz w:val="30"/>
        </w:rPr>
        <w:t>国际马</w:t>
      </w:r>
      <w:proofErr w:type="gramEnd"/>
      <w:r>
        <w:rPr>
          <w:rFonts w:ascii="仿宋_GB2312" w:eastAsia="仿宋_GB2312" w:hint="eastAsia"/>
          <w:sz w:val="30"/>
        </w:rPr>
        <w:t>联兽医规则13版，2017年1月1日更新。</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特殊修订条款的执行，以中国马术协会下发通知为准。</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（二）</w:t>
      </w:r>
      <w:r>
        <w:rPr>
          <w:rFonts w:ascii="仿宋_GB2312" w:eastAsia="仿宋_GB2312"/>
          <w:sz w:val="30"/>
          <w:szCs w:val="30"/>
        </w:rPr>
        <w:t>1.40</w:t>
      </w:r>
      <w:r>
        <w:rPr>
          <w:rFonts w:ascii="仿宋_GB2312" w:eastAsia="仿宋_GB2312" w:hint="eastAsia"/>
          <w:sz w:val="30"/>
        </w:rPr>
        <w:t>米级别比赛分为两场进行</w:t>
      </w:r>
      <w:r>
        <w:rPr>
          <w:rFonts w:ascii="仿宋_GB2312" w:eastAsia="仿宋_GB2312" w:hAnsi="仿宋_GB2312" w:cs="仿宋_GB2312" w:hint="eastAsia"/>
          <w:sz w:val="30"/>
          <w:szCs w:val="30"/>
        </w:rPr>
        <w:t>，两场单独记取成绩</w:t>
      </w:r>
      <w:r>
        <w:rPr>
          <w:rFonts w:ascii="仿宋_GB2312" w:eastAsia="仿宋_GB2312" w:hint="eastAsia"/>
          <w:sz w:val="30"/>
          <w:szCs w:val="30"/>
        </w:rPr>
        <w:t>并分别颁发奖项。</w:t>
      </w:r>
      <w:r>
        <w:rPr>
          <w:rFonts w:ascii="仿宋_GB2312" w:eastAsia="仿宋_GB2312" w:hint="eastAsia"/>
          <w:sz w:val="30"/>
        </w:rPr>
        <w:t>行进速度为每分钟375米，</w:t>
      </w:r>
      <w:r>
        <w:rPr>
          <w:rFonts w:ascii="仿宋_GB2312" w:eastAsia="仿宋_GB2312" w:hAnsi="仿宋_GB2312" w:cs="仿宋_GB2312" w:hint="eastAsia"/>
          <w:sz w:val="30"/>
          <w:szCs w:val="30"/>
        </w:rPr>
        <w:t>根据</w:t>
      </w:r>
      <w:proofErr w:type="gramStart"/>
      <w:r>
        <w:rPr>
          <w:rFonts w:ascii="仿宋_GB2312" w:eastAsia="仿宋_GB2312" w:hAnsi="仿宋_GB2312" w:cs="仿宋_GB2312" w:hint="eastAsia"/>
          <w:sz w:val="30"/>
          <w:szCs w:val="30"/>
        </w:rPr>
        <w:t>国际马</w:t>
      </w:r>
      <w:proofErr w:type="gramEnd"/>
      <w:r>
        <w:rPr>
          <w:rFonts w:ascii="仿宋_GB2312" w:eastAsia="仿宋_GB2312" w:hAnsi="仿宋_GB2312" w:cs="仿宋_GB2312" w:hint="eastAsia"/>
          <w:sz w:val="30"/>
          <w:szCs w:val="30"/>
        </w:rPr>
        <w:t>联场地障碍竞赛规则处罚A表进行评判。</w:t>
      </w:r>
    </w:p>
    <w:p w:rsidR="005A3011" w:rsidRDefault="009B0411">
      <w:pPr>
        <w:spacing w:line="480" w:lineRule="exact"/>
        <w:ind w:firstLineChars="200" w:firstLine="600"/>
        <w:rPr>
          <w:rFonts w:ascii="仿宋_GB2312" w:eastAsia="仿宋_GB2312"/>
          <w:color w:val="FF0000"/>
          <w:sz w:val="30"/>
          <w:szCs w:val="30"/>
        </w:rPr>
      </w:pPr>
      <w:r>
        <w:rPr>
          <w:rFonts w:ascii="仿宋_GB2312" w:eastAsia="仿宋_GB2312" w:hint="eastAsia"/>
          <w:sz w:val="30"/>
        </w:rPr>
        <w:t>第一场比赛出场顺序由抽签决定。第一场比赛</w:t>
      </w:r>
      <w:r>
        <w:rPr>
          <w:rFonts w:ascii="仿宋_GB2312" w:eastAsia="仿宋_GB2312" w:hAnsi="仿宋_GB2312" w:cs="仿宋_GB2312" w:hint="eastAsia"/>
          <w:sz w:val="30"/>
          <w:szCs w:val="30"/>
        </w:rPr>
        <w:t>根据</w:t>
      </w:r>
      <w:proofErr w:type="gramStart"/>
      <w:r>
        <w:rPr>
          <w:rFonts w:ascii="仿宋_GB2312" w:eastAsia="仿宋_GB2312" w:hint="eastAsia"/>
          <w:sz w:val="30"/>
        </w:rPr>
        <w:t>国际马</w:t>
      </w:r>
      <w:proofErr w:type="gramEnd"/>
      <w:r>
        <w:rPr>
          <w:rFonts w:ascii="仿宋_GB2312" w:eastAsia="仿宋_GB2312" w:hint="eastAsia"/>
          <w:sz w:val="30"/>
        </w:rPr>
        <w:t>联场地障碍规则238.2.1执行，无附加赛，罚分少者，名次列前，若罚分相同，则用时少者，</w:t>
      </w:r>
      <w:r>
        <w:rPr>
          <w:rFonts w:ascii="仿宋_GB2312" w:eastAsia="仿宋_GB2312" w:hAnsi="仿宋_GB2312" w:cs="仿宋_GB2312" w:hint="eastAsia"/>
          <w:sz w:val="30"/>
          <w:szCs w:val="30"/>
        </w:rPr>
        <w:t>名次列前</w:t>
      </w:r>
      <w:r>
        <w:rPr>
          <w:rFonts w:ascii="仿宋_GB2312" w:eastAsia="仿宋_GB2312" w:hint="eastAsia"/>
          <w:sz w:val="30"/>
        </w:rPr>
        <w:t>。，第二场比赛的出场顺序为第一场比赛成绩的倒序。第二场比赛</w:t>
      </w:r>
      <w:r>
        <w:rPr>
          <w:rFonts w:ascii="仿宋_GB2312" w:eastAsia="仿宋_GB2312" w:hAnsi="仿宋_GB2312" w:cs="仿宋_GB2312" w:hint="eastAsia"/>
          <w:sz w:val="30"/>
          <w:szCs w:val="30"/>
        </w:rPr>
        <w:t>根据</w:t>
      </w:r>
      <w:proofErr w:type="gramStart"/>
      <w:r>
        <w:rPr>
          <w:rFonts w:ascii="仿宋_GB2312" w:eastAsia="仿宋_GB2312" w:hint="eastAsia"/>
          <w:sz w:val="30"/>
        </w:rPr>
        <w:t>国际马</w:t>
      </w:r>
      <w:proofErr w:type="gramEnd"/>
      <w:r>
        <w:rPr>
          <w:rFonts w:ascii="仿宋_GB2312" w:eastAsia="仿宋_GB2312" w:hint="eastAsia"/>
          <w:sz w:val="30"/>
        </w:rPr>
        <w:t>联场地障碍规则238.2.2执行，如果第一名的运动员出现罚分相同，则进行争时附加赛，附加赛罚分少者，名次列前，若附加赛罚分相同，用时少者，名次列前。其它名次根据罚分和时间排名。</w:t>
      </w:r>
    </w:p>
    <w:p w:rsidR="005A3011" w:rsidRDefault="009B0411">
      <w:pPr>
        <w:spacing w:line="480" w:lineRule="exact"/>
        <w:ind w:firstLineChars="200" w:firstLine="600"/>
        <w:rPr>
          <w:rFonts w:ascii="仿宋_GB2312" w:eastAsia="仿宋_GB2312"/>
          <w:strike/>
          <w:color w:val="FF0000"/>
          <w:sz w:val="30"/>
        </w:rPr>
      </w:pPr>
      <w:r>
        <w:rPr>
          <w:rFonts w:ascii="仿宋_GB2312" w:eastAsia="仿宋_GB2312" w:hint="eastAsia"/>
          <w:sz w:val="30"/>
          <w:szCs w:val="30"/>
        </w:rPr>
        <w:lastRenderedPageBreak/>
        <w:t>（三）</w:t>
      </w:r>
      <w:r>
        <w:rPr>
          <w:rFonts w:ascii="仿宋_GB2312" w:eastAsia="仿宋_GB2312"/>
          <w:sz w:val="30"/>
          <w:szCs w:val="30"/>
        </w:rPr>
        <w:t>1.25</w:t>
      </w:r>
      <w:r>
        <w:rPr>
          <w:rFonts w:ascii="仿宋_GB2312" w:eastAsia="仿宋_GB2312" w:hint="eastAsia"/>
          <w:sz w:val="30"/>
        </w:rPr>
        <w:t>米级别</w:t>
      </w:r>
      <w:bookmarkStart w:id="11" w:name="OLE_LINK19"/>
      <w:bookmarkStart w:id="12" w:name="OLE_LINK18"/>
      <w:r>
        <w:rPr>
          <w:rFonts w:ascii="仿宋_GB2312" w:eastAsia="仿宋_GB2312" w:hint="eastAsia"/>
          <w:sz w:val="30"/>
        </w:rPr>
        <w:t>比赛</w:t>
      </w:r>
      <w:r>
        <w:rPr>
          <w:rFonts w:ascii="仿宋_GB2312" w:eastAsia="仿宋_GB2312" w:hAnsi="仿宋_GB2312" w:cs="仿宋_GB2312" w:hint="eastAsia"/>
          <w:sz w:val="30"/>
          <w:szCs w:val="30"/>
        </w:rPr>
        <w:t>分两场进行，两场单独记取成绩并分别颁发奖项。</w:t>
      </w:r>
      <w:bookmarkEnd w:id="11"/>
      <w:bookmarkEnd w:id="12"/>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第一场比赛为速度挑战赛，根据</w:t>
      </w:r>
      <w:proofErr w:type="gramStart"/>
      <w:r>
        <w:rPr>
          <w:rFonts w:ascii="仿宋_GB2312" w:eastAsia="仿宋_GB2312" w:hint="eastAsia"/>
          <w:sz w:val="30"/>
        </w:rPr>
        <w:t>国际马</w:t>
      </w:r>
      <w:proofErr w:type="gramEnd"/>
      <w:r>
        <w:rPr>
          <w:rFonts w:ascii="仿宋_GB2312" w:eastAsia="仿宋_GB2312" w:hint="eastAsia"/>
          <w:sz w:val="30"/>
        </w:rPr>
        <w:t>联场地障碍规则条款239执行，无附加赛。每碰落一道障碍罚分4秒，最后成绩为一轮比赛的用时加罚分的秒数，用时少者获胜。成绩相同，名次并列。</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第二场比赛为计分赛，根据</w:t>
      </w:r>
      <w:proofErr w:type="gramStart"/>
      <w:r>
        <w:rPr>
          <w:rFonts w:ascii="仿宋_GB2312" w:eastAsia="仿宋_GB2312" w:hint="eastAsia"/>
          <w:sz w:val="30"/>
        </w:rPr>
        <w:t>国际马</w:t>
      </w:r>
      <w:proofErr w:type="gramEnd"/>
      <w:r>
        <w:rPr>
          <w:rFonts w:ascii="仿宋_GB2312" w:eastAsia="仿宋_GB2312" w:hint="eastAsia"/>
          <w:sz w:val="30"/>
        </w:rPr>
        <w:t>联场地障碍规则条款269.1,2,3,5执行，争时，无附加赛。比赛设立十道障碍，难度逐渐提升。没有碰落第一道障碍得1分，二号障碍2分，三号障碍3分，等等。碰落障碍不得分，其他失误根据表Ａ判罚。其中有两组障碍为选择障碍，即其中一道是魔鬼障碍，障碍难度大，有双倍分数。如果碰落魔鬼障碍，从得到的总分里扣除这些分数。得分多者获胜。得分相同，时间快者获胜。</w:t>
      </w:r>
    </w:p>
    <w:p w:rsidR="005A3011" w:rsidRDefault="009B0411">
      <w:pPr>
        <w:spacing w:line="476" w:lineRule="exact"/>
        <w:ind w:firstLine="600"/>
        <w:rPr>
          <w:rFonts w:ascii="仿宋_GB2312" w:eastAsia="仿宋_GB2312"/>
          <w:strike/>
          <w:color w:val="FF0000"/>
          <w:sz w:val="30"/>
          <w:szCs w:val="30"/>
        </w:rPr>
      </w:pPr>
      <w:r>
        <w:rPr>
          <w:rFonts w:ascii="仿宋_GB2312" w:eastAsia="仿宋_GB2312" w:hint="eastAsia"/>
          <w:sz w:val="30"/>
          <w:szCs w:val="30"/>
        </w:rPr>
        <w:t>（四）</w:t>
      </w:r>
      <w:r>
        <w:rPr>
          <w:rFonts w:ascii="仿宋_GB2312" w:eastAsia="仿宋_GB2312" w:hAnsi="仿宋_GB2312" w:cs="仿宋_GB2312" w:hint="eastAsia"/>
          <w:sz w:val="30"/>
          <w:szCs w:val="30"/>
        </w:rPr>
        <w:t>1.10米级别</w:t>
      </w:r>
      <w:r>
        <w:rPr>
          <w:rFonts w:ascii="仿宋_GB2312" w:eastAsia="仿宋_GB2312" w:hint="eastAsia"/>
          <w:sz w:val="30"/>
        </w:rPr>
        <w:t>比赛</w:t>
      </w:r>
      <w:r>
        <w:rPr>
          <w:rFonts w:ascii="仿宋_GB2312" w:eastAsia="仿宋_GB2312" w:hAnsi="仿宋_GB2312" w:cs="仿宋_GB2312" w:hint="eastAsia"/>
          <w:sz w:val="30"/>
          <w:szCs w:val="30"/>
        </w:rPr>
        <w:t>分两场进行，两场单独记取成绩并分别颁发奖项。</w:t>
      </w:r>
    </w:p>
    <w:p w:rsidR="005A3011" w:rsidRDefault="009B0411">
      <w:pPr>
        <w:spacing w:line="480" w:lineRule="exact"/>
        <w:ind w:firstLineChars="200" w:firstLine="600"/>
        <w:rPr>
          <w:rFonts w:ascii="仿宋_GB2312" w:eastAsia="仿宋_GB2312"/>
          <w:sz w:val="30"/>
          <w:szCs w:val="30"/>
        </w:rPr>
      </w:pPr>
      <w:r>
        <w:rPr>
          <w:rFonts w:ascii="仿宋_GB2312" w:eastAsia="仿宋_GB2312" w:hint="eastAsia"/>
          <w:sz w:val="30"/>
          <w:szCs w:val="30"/>
        </w:rPr>
        <w:t>第一场比赛为计分赛，根据</w:t>
      </w:r>
      <w:proofErr w:type="gramStart"/>
      <w:r>
        <w:rPr>
          <w:rFonts w:ascii="仿宋_GB2312" w:eastAsia="仿宋_GB2312" w:hint="eastAsia"/>
          <w:sz w:val="30"/>
          <w:szCs w:val="30"/>
        </w:rPr>
        <w:t>国际马</w:t>
      </w:r>
      <w:proofErr w:type="gramEnd"/>
      <w:r>
        <w:rPr>
          <w:rFonts w:ascii="仿宋_GB2312" w:eastAsia="仿宋_GB2312" w:hint="eastAsia"/>
          <w:sz w:val="30"/>
          <w:szCs w:val="30"/>
        </w:rPr>
        <w:t>联场地障碍规则条款269.1,2,3,5执行，争时，无附加赛。比赛设立十道障碍，难度逐渐提升。没有碰落第一道障碍得1分，二号障碍2分，三号障碍3分，等等。碰落障碍不得分，其他失误根据表Ａ判罚。共设两组选择障碍，即其中一道是魔鬼障碍，障碍难度大，有双倍分数。如果碰落魔鬼障碍，从得到的总分里扣除这些分数。得分多者获胜。得分相同，时间快者获胜。</w:t>
      </w:r>
    </w:p>
    <w:p w:rsidR="005A3011" w:rsidRDefault="009B0411">
      <w:pPr>
        <w:spacing w:line="480" w:lineRule="exact"/>
        <w:ind w:firstLineChars="200" w:firstLine="600"/>
        <w:rPr>
          <w:rFonts w:ascii="仿宋_GB2312" w:eastAsia="仿宋_GB2312"/>
          <w:sz w:val="30"/>
          <w:szCs w:val="30"/>
        </w:rPr>
      </w:pPr>
      <w:r>
        <w:rPr>
          <w:rFonts w:ascii="仿宋_GB2312" w:eastAsia="仿宋_GB2312" w:hint="eastAsia"/>
          <w:sz w:val="30"/>
          <w:szCs w:val="30"/>
        </w:rPr>
        <w:t>第二场为自由路线赛，根据</w:t>
      </w:r>
      <w:proofErr w:type="gramStart"/>
      <w:r>
        <w:rPr>
          <w:rFonts w:ascii="仿宋_GB2312" w:eastAsia="仿宋_GB2312" w:hint="eastAsia"/>
          <w:sz w:val="30"/>
          <w:szCs w:val="30"/>
        </w:rPr>
        <w:t>国际马</w:t>
      </w:r>
      <w:proofErr w:type="gramEnd"/>
      <w:r>
        <w:rPr>
          <w:rFonts w:ascii="仿宋_GB2312" w:eastAsia="仿宋_GB2312" w:hint="eastAsia"/>
          <w:sz w:val="30"/>
          <w:szCs w:val="30"/>
        </w:rPr>
        <w:t>联场地障碍规则条款271执行，运动员根据自己选定的顺序，每道障碍只能跳越一次。任何人如果没有跳越全部的障碍将被淘汰。障碍可以以任意方向跳跃。比赛不设规定速度，根据表Ｃ判罚，限制时间为120秒，超时将被淘汰。</w:t>
      </w:r>
    </w:p>
    <w:p w:rsidR="005A3011" w:rsidRDefault="009B0411">
      <w:pPr>
        <w:spacing w:line="476" w:lineRule="exact"/>
        <w:ind w:firstLineChars="200" w:firstLine="600"/>
        <w:rPr>
          <w:rFonts w:ascii="仿宋_GB2312" w:eastAsia="仿宋_GB2312"/>
          <w:sz w:val="30"/>
          <w:szCs w:val="30"/>
        </w:rPr>
      </w:pPr>
      <w:r>
        <w:rPr>
          <w:rFonts w:ascii="仿宋_GB2312" w:eastAsia="仿宋_GB2312" w:hint="eastAsia"/>
          <w:sz w:val="30"/>
          <w:szCs w:val="30"/>
        </w:rPr>
        <w:t>（五）0.90米级别为争胜赛，比赛包含第一轮以及争胜轮。行进速度为每分钟350米，两轮比赛都根据处罚A表，争时赛进</w:t>
      </w:r>
      <w:r>
        <w:rPr>
          <w:rFonts w:ascii="仿宋_GB2312" w:eastAsia="仿宋_GB2312" w:hint="eastAsia"/>
          <w:sz w:val="30"/>
          <w:szCs w:val="30"/>
        </w:rPr>
        <w:lastRenderedPageBreak/>
        <w:t>行判罚。根据</w:t>
      </w:r>
      <w:proofErr w:type="gramStart"/>
      <w:r>
        <w:rPr>
          <w:rFonts w:ascii="仿宋_GB2312" w:eastAsia="仿宋_GB2312" w:hint="eastAsia"/>
          <w:sz w:val="30"/>
          <w:szCs w:val="30"/>
        </w:rPr>
        <w:t>国际马</w:t>
      </w:r>
      <w:proofErr w:type="gramEnd"/>
      <w:r>
        <w:rPr>
          <w:rFonts w:ascii="仿宋_GB2312" w:eastAsia="仿宋_GB2312" w:hint="eastAsia"/>
          <w:sz w:val="30"/>
          <w:szCs w:val="30"/>
        </w:rPr>
        <w:t>联场地障碍规则276.2执行。该场比赛第一轮成绩最好的10名运动员（至少参赛人马组合总数的25%和所有的零罚分者）有资格参加争胜轮。争胜轮出场顺序根据第一轮比赛成绩倒序出场，若成绩相同，则按第一轮的顺序出场。争胜轮中，所有运动员以零罚分开赛，</w:t>
      </w:r>
      <w:r>
        <w:rPr>
          <w:rFonts w:ascii="仿宋_GB2312" w:eastAsia="仿宋_GB2312" w:hint="eastAsia"/>
          <w:sz w:val="30"/>
        </w:rPr>
        <w:t>罚分少者，名次列前，若罚分相同，则用时少者，名次列前</w:t>
      </w:r>
      <w:r>
        <w:rPr>
          <w:rFonts w:ascii="仿宋_GB2312" w:eastAsia="仿宋_GB2312" w:hint="eastAsia"/>
          <w:sz w:val="30"/>
          <w:szCs w:val="30"/>
        </w:rPr>
        <w:t>。</w:t>
      </w:r>
    </w:p>
    <w:p w:rsidR="005A3011" w:rsidRDefault="009B0411">
      <w:pPr>
        <w:spacing w:line="480" w:lineRule="exact"/>
        <w:ind w:firstLineChars="200" w:firstLine="600"/>
        <w:rPr>
          <w:rFonts w:ascii="仿宋_GB2312" w:eastAsia="仿宋_GB2312"/>
          <w:sz w:val="30"/>
          <w:szCs w:val="30"/>
        </w:rPr>
      </w:pPr>
      <w:r>
        <w:rPr>
          <w:rFonts w:ascii="仿宋_GB2312" w:eastAsia="仿宋_GB2312" w:hint="eastAsia"/>
          <w:sz w:val="30"/>
        </w:rPr>
        <w:t>（八）</w:t>
      </w:r>
      <w:r>
        <w:rPr>
          <w:rFonts w:ascii="仿宋_GB2312" w:eastAsia="仿宋_GB2312"/>
          <w:sz w:val="30"/>
        </w:rPr>
        <w:t>0.50</w:t>
      </w:r>
      <w:r>
        <w:rPr>
          <w:rFonts w:ascii="仿宋_GB2312" w:eastAsia="仿宋_GB2312" w:hint="eastAsia"/>
          <w:sz w:val="30"/>
        </w:rPr>
        <w:t>米级别为贴时赛（贴近最佳时间），比赛分两轮进行，出场顺序相同。行进速度每分钟</w:t>
      </w:r>
      <w:r>
        <w:rPr>
          <w:rFonts w:ascii="仿宋_GB2312" w:eastAsia="仿宋_GB2312"/>
          <w:sz w:val="30"/>
        </w:rPr>
        <w:t>325</w:t>
      </w:r>
      <w:r>
        <w:rPr>
          <w:rFonts w:ascii="仿宋_GB2312" w:eastAsia="仿宋_GB2312" w:hint="eastAsia"/>
          <w:sz w:val="30"/>
        </w:rPr>
        <w:t>米，根据</w:t>
      </w:r>
      <w:proofErr w:type="gramStart"/>
      <w:r>
        <w:rPr>
          <w:rFonts w:ascii="仿宋_GB2312" w:eastAsia="仿宋_GB2312" w:hint="eastAsia"/>
          <w:sz w:val="30"/>
        </w:rPr>
        <w:t>国际马</w:t>
      </w:r>
      <w:proofErr w:type="gramEnd"/>
      <w:r>
        <w:rPr>
          <w:rFonts w:ascii="仿宋_GB2312" w:eastAsia="仿宋_GB2312" w:hint="eastAsia"/>
          <w:sz w:val="30"/>
        </w:rPr>
        <w:t>联场地障碍规则处罚</w:t>
      </w:r>
      <w:r>
        <w:rPr>
          <w:rFonts w:ascii="仿宋_GB2312" w:eastAsia="仿宋_GB2312"/>
          <w:sz w:val="30"/>
        </w:rPr>
        <w:t>A</w:t>
      </w:r>
      <w:r>
        <w:rPr>
          <w:rFonts w:ascii="仿宋_GB2312" w:eastAsia="仿宋_GB2312" w:hint="eastAsia"/>
          <w:sz w:val="30"/>
        </w:rPr>
        <w:t>表进行评判。允许时间比最佳时间多</w:t>
      </w:r>
      <w:r>
        <w:rPr>
          <w:rFonts w:ascii="仿宋_GB2312" w:eastAsia="仿宋_GB2312"/>
          <w:sz w:val="30"/>
        </w:rPr>
        <w:t>4</w:t>
      </w:r>
      <w:r>
        <w:rPr>
          <w:rFonts w:ascii="仿宋_GB2312" w:eastAsia="仿宋_GB2312" w:hint="eastAsia"/>
          <w:sz w:val="30"/>
        </w:rPr>
        <w:t>秒。超过允许时间，每</w:t>
      </w:r>
      <w:r>
        <w:rPr>
          <w:rFonts w:ascii="仿宋_GB2312" w:eastAsia="仿宋_GB2312"/>
          <w:sz w:val="30"/>
        </w:rPr>
        <w:t>4</w:t>
      </w:r>
      <w:r>
        <w:rPr>
          <w:rFonts w:ascii="仿宋_GB2312" w:eastAsia="仿宋_GB2312" w:hint="eastAsia"/>
          <w:sz w:val="30"/>
        </w:rPr>
        <w:t>秒罚</w:t>
      </w:r>
      <w:r>
        <w:rPr>
          <w:rFonts w:ascii="仿宋_GB2312" w:eastAsia="仿宋_GB2312"/>
          <w:sz w:val="30"/>
        </w:rPr>
        <w:t>1</w:t>
      </w:r>
      <w:r>
        <w:rPr>
          <w:rFonts w:ascii="仿宋_GB2312" w:eastAsia="仿宋_GB2312" w:hint="eastAsia"/>
          <w:sz w:val="30"/>
        </w:rPr>
        <w:t>分；超过限定时间，运动员被淘汰。两轮成绩相加，罚分少者，名次列前，若罚分相同，则以第二轮比赛用时接近最佳时间者（双边贴时），名次列前。</w:t>
      </w:r>
    </w:p>
    <w:p w:rsidR="005A3011" w:rsidRDefault="009B0411">
      <w:pPr>
        <w:spacing w:line="476" w:lineRule="exact"/>
        <w:ind w:firstLineChars="200" w:firstLine="602"/>
        <w:rPr>
          <w:rFonts w:ascii="黑体" w:eastAsia="黑体"/>
          <w:b/>
          <w:sz w:val="30"/>
        </w:rPr>
      </w:pPr>
      <w:r>
        <w:rPr>
          <w:rFonts w:ascii="黑体" w:eastAsia="黑体" w:hint="eastAsia"/>
          <w:b/>
          <w:sz w:val="30"/>
        </w:rPr>
        <w:t>八、裁判员和仲裁</w:t>
      </w:r>
    </w:p>
    <w:p w:rsidR="005A3011" w:rsidRDefault="009B0411">
      <w:pPr>
        <w:spacing w:line="476" w:lineRule="exact"/>
        <w:ind w:firstLine="600"/>
        <w:rPr>
          <w:rFonts w:ascii="仿宋_GB2312" w:eastAsia="仿宋_GB2312" w:hAnsi="仿宋"/>
          <w:sz w:val="32"/>
          <w:szCs w:val="32"/>
        </w:rPr>
      </w:pPr>
      <w:r>
        <w:rPr>
          <w:rFonts w:ascii="仿宋_GB2312" w:eastAsia="仿宋_GB2312" w:hAnsi="仿宋" w:hint="eastAsia"/>
          <w:sz w:val="32"/>
          <w:szCs w:val="32"/>
        </w:rPr>
        <w:t>（一）裁判员名单另行通知，人选由</w:t>
      </w:r>
      <w:proofErr w:type="gramStart"/>
      <w:r>
        <w:rPr>
          <w:rFonts w:ascii="仿宋_GB2312" w:eastAsia="仿宋_GB2312" w:hAnsi="仿宋" w:hint="eastAsia"/>
          <w:sz w:val="32"/>
          <w:szCs w:val="32"/>
        </w:rPr>
        <w:t>国际马</w:t>
      </w:r>
      <w:proofErr w:type="gramEnd"/>
      <w:r>
        <w:rPr>
          <w:rFonts w:ascii="仿宋_GB2312" w:eastAsia="仿宋_GB2312" w:hAnsi="仿宋" w:hint="eastAsia"/>
          <w:sz w:val="32"/>
          <w:szCs w:val="32"/>
        </w:rPr>
        <w:t>联和中国马术协会指定，不足部分由承办单位选派。</w:t>
      </w:r>
    </w:p>
    <w:p w:rsidR="005A3011" w:rsidRDefault="009B0411">
      <w:pPr>
        <w:spacing w:line="476" w:lineRule="exact"/>
        <w:ind w:firstLine="600"/>
        <w:rPr>
          <w:rFonts w:ascii="黑体" w:eastAsia="黑体"/>
          <w:b/>
          <w:sz w:val="30"/>
        </w:rPr>
      </w:pPr>
      <w:r>
        <w:rPr>
          <w:rFonts w:ascii="仿宋_GB2312" w:eastAsia="仿宋_GB2312" w:hAnsi="仿宋" w:hint="eastAsia"/>
          <w:sz w:val="32"/>
          <w:szCs w:val="32"/>
        </w:rPr>
        <w:t>（二）仲裁委员会人员组成和职责范围，按中国马术协会《马术及速度赛马竞赛仲裁办法》执行。</w:t>
      </w:r>
    </w:p>
    <w:p w:rsidR="005A3011" w:rsidRDefault="009B0411">
      <w:pPr>
        <w:spacing w:line="480" w:lineRule="exact"/>
        <w:ind w:firstLine="600"/>
        <w:rPr>
          <w:rFonts w:ascii="黑体" w:eastAsia="黑体"/>
          <w:b/>
          <w:color w:val="000000" w:themeColor="text1"/>
          <w:sz w:val="30"/>
        </w:rPr>
      </w:pPr>
      <w:r>
        <w:rPr>
          <w:rFonts w:ascii="黑体" w:eastAsia="黑体" w:hint="eastAsia"/>
          <w:b/>
          <w:color w:val="000000" w:themeColor="text1"/>
          <w:sz w:val="30"/>
        </w:rPr>
        <w:t>九、录取名次与奖励</w:t>
      </w:r>
    </w:p>
    <w:p w:rsidR="005A3011" w:rsidRDefault="009B0411">
      <w:pPr>
        <w:spacing w:line="480" w:lineRule="exact"/>
        <w:ind w:firstLineChars="200" w:firstLine="600"/>
        <w:rPr>
          <w:rFonts w:ascii="仿宋_GB2312" w:eastAsia="仿宋_GB2312"/>
          <w:color w:val="000000" w:themeColor="text1"/>
          <w:sz w:val="30"/>
        </w:rPr>
      </w:pPr>
      <w:r>
        <w:rPr>
          <w:rFonts w:ascii="仿宋_GB2312" w:eastAsia="仿宋_GB2312" w:hint="eastAsia"/>
          <w:color w:val="000000" w:themeColor="text1"/>
          <w:sz w:val="30"/>
        </w:rPr>
        <w:t xml:space="preserve"> （一）0.5米级别和0.9米级别，比赛前六名骑手将获得奖品、马花，前三名骑手除此之外还将获得马衣、绶带、纪念品和奖杯。</w:t>
      </w:r>
    </w:p>
    <w:p w:rsidR="005A3011" w:rsidRDefault="009B0411">
      <w:pPr>
        <w:spacing w:line="480" w:lineRule="exact"/>
        <w:ind w:firstLineChars="200" w:firstLine="600"/>
        <w:rPr>
          <w:rFonts w:ascii="仿宋_GB2312" w:eastAsia="仿宋_GB2312"/>
          <w:color w:val="000000" w:themeColor="text1"/>
          <w:sz w:val="30"/>
        </w:rPr>
      </w:pPr>
      <w:r>
        <w:rPr>
          <w:rFonts w:ascii="仿宋_GB2312" w:eastAsia="仿宋_GB2312" w:hint="eastAsia"/>
          <w:color w:val="000000" w:themeColor="text1"/>
          <w:sz w:val="30"/>
        </w:rPr>
        <w:t xml:space="preserve"> （二）1.1米级别，比赛前六名骑手将获得奖金、马花、马衣、绶带，前三名除此之外还将获得纪念品和奖杯。</w:t>
      </w:r>
    </w:p>
    <w:p w:rsidR="005A3011" w:rsidRDefault="009B0411">
      <w:pPr>
        <w:spacing w:line="480" w:lineRule="exact"/>
        <w:ind w:firstLineChars="200" w:firstLine="600"/>
        <w:rPr>
          <w:rFonts w:ascii="仿宋_GB2312" w:eastAsia="仿宋_GB2312"/>
          <w:color w:val="000000" w:themeColor="text1"/>
          <w:sz w:val="30"/>
        </w:rPr>
      </w:pPr>
      <w:r>
        <w:rPr>
          <w:rFonts w:ascii="仿宋_GB2312" w:eastAsia="仿宋_GB2312" w:hint="eastAsia"/>
          <w:color w:val="000000" w:themeColor="text1"/>
          <w:sz w:val="30"/>
        </w:rPr>
        <w:t xml:space="preserve"> （三）1.25米级别和1.40米大奖赛，比赛前12名骑手将获得奖金，前六名骑手除此之外将获得马衣、绶带、马花、奖品，前三名骑手还将获得奖杯。</w:t>
      </w:r>
    </w:p>
    <w:p w:rsidR="005A3011" w:rsidRDefault="009B0411">
      <w:pPr>
        <w:spacing w:line="480" w:lineRule="exact"/>
        <w:ind w:firstLineChars="200" w:firstLine="600"/>
        <w:rPr>
          <w:rFonts w:ascii="仿宋_GB2312" w:eastAsia="仿宋_GB2312"/>
          <w:color w:val="000000" w:themeColor="text1"/>
          <w:sz w:val="30"/>
        </w:rPr>
      </w:pPr>
      <w:r>
        <w:rPr>
          <w:rFonts w:ascii="仿宋_GB2312" w:eastAsia="仿宋_GB2312" w:hint="eastAsia"/>
          <w:color w:val="000000" w:themeColor="text1"/>
          <w:sz w:val="30"/>
        </w:rPr>
        <w:t xml:space="preserve"> （四）比赛设</w:t>
      </w:r>
      <w:proofErr w:type="gramStart"/>
      <w:r>
        <w:rPr>
          <w:rFonts w:ascii="仿宋_GB2312" w:eastAsia="仿宋_GB2312" w:hint="eastAsia"/>
          <w:color w:val="000000" w:themeColor="text1"/>
          <w:sz w:val="30"/>
        </w:rPr>
        <w:t>最佳马</w:t>
      </w:r>
      <w:proofErr w:type="gramEnd"/>
      <w:r>
        <w:rPr>
          <w:rFonts w:ascii="仿宋_GB2312" w:eastAsia="仿宋_GB2312" w:hint="eastAsia"/>
          <w:color w:val="000000" w:themeColor="text1"/>
          <w:sz w:val="30"/>
        </w:rPr>
        <w:t>主奖，每场比赛冠军马匹的马主将获得礼品和奖杯。</w:t>
      </w:r>
    </w:p>
    <w:p w:rsidR="005A3011" w:rsidRDefault="005A3011">
      <w:pPr>
        <w:spacing w:line="480" w:lineRule="exact"/>
        <w:ind w:firstLineChars="200" w:firstLine="600"/>
        <w:rPr>
          <w:rFonts w:ascii="仿宋_GB2312" w:eastAsia="仿宋_GB2312"/>
          <w:color w:val="FF0000"/>
          <w:sz w:val="30"/>
        </w:rPr>
      </w:pPr>
    </w:p>
    <w:p w:rsidR="005A3011" w:rsidRDefault="005A3011">
      <w:pPr>
        <w:spacing w:line="480" w:lineRule="exact"/>
        <w:ind w:firstLineChars="200" w:firstLine="600"/>
        <w:rPr>
          <w:rFonts w:ascii="黑体" w:eastAsia="黑体"/>
          <w:sz w:val="30"/>
        </w:rPr>
      </w:pPr>
    </w:p>
    <w:p w:rsidR="005A3011" w:rsidRDefault="009B0411">
      <w:pPr>
        <w:spacing w:line="480" w:lineRule="exact"/>
        <w:ind w:firstLine="615"/>
        <w:rPr>
          <w:rFonts w:ascii="黑体" w:eastAsia="黑体"/>
          <w:b/>
          <w:sz w:val="30"/>
        </w:rPr>
      </w:pPr>
      <w:r>
        <w:rPr>
          <w:rFonts w:ascii="黑体" w:eastAsia="黑体" w:hint="eastAsia"/>
          <w:b/>
          <w:sz w:val="30"/>
        </w:rPr>
        <w:t>十、报名和报到</w:t>
      </w:r>
    </w:p>
    <w:p w:rsidR="005A3011" w:rsidRDefault="009B0411">
      <w:pPr>
        <w:spacing w:line="500" w:lineRule="exact"/>
        <w:ind w:firstLineChars="200" w:firstLine="600"/>
        <w:rPr>
          <w:rFonts w:ascii="仿宋_GB2312" w:eastAsia="仿宋_GB2312"/>
          <w:sz w:val="30"/>
        </w:rPr>
      </w:pPr>
      <w:r>
        <w:rPr>
          <w:rFonts w:ascii="仿宋_GB2312" w:eastAsia="仿宋_GB2312" w:hint="eastAsia"/>
          <w:sz w:val="30"/>
        </w:rPr>
        <w:t>（一）各参赛单位</w:t>
      </w:r>
      <w:r>
        <w:rPr>
          <w:rFonts w:ascii="仿宋_GB2312" w:eastAsia="仿宋_GB2312"/>
          <w:sz w:val="30"/>
        </w:rPr>
        <w:t>须</w:t>
      </w:r>
      <w:r>
        <w:rPr>
          <w:rFonts w:ascii="仿宋_GB2312" w:eastAsia="仿宋_GB2312" w:hint="eastAsia"/>
          <w:sz w:val="30"/>
        </w:rPr>
        <w:t>登录到中国马术协会官方网站进行报名</w:t>
      </w:r>
      <w:r>
        <w:rPr>
          <w:rFonts w:ascii="仿宋_GB2312" w:eastAsia="仿宋_GB2312" w:hint="eastAsia"/>
          <w:color w:val="464646"/>
          <w:sz w:val="30"/>
        </w:rPr>
        <w:t>。所有报名单位及运动员须为中国马术协会会员方可报名。已注册的报名单位无需进行再注册，未注册的报名单位须注册并经审核后具备报名资格。</w:t>
      </w:r>
      <w:r>
        <w:rPr>
          <w:rFonts w:ascii="仿宋_GB2312" w:eastAsia="仿宋_GB2312" w:hint="eastAsia"/>
          <w:sz w:val="30"/>
        </w:rPr>
        <w:t>逾期报名，按不参加论。截至比赛前一天17：00前，各参赛单位可按照规则规定在报名的替补运动员和马匹范围内更换运动员或马匹，</w:t>
      </w:r>
      <w:r>
        <w:rPr>
          <w:rFonts w:ascii="仿宋" w:eastAsia="仿宋" w:hAnsi="仿宋" w:cs="宋体" w:hint="eastAsia"/>
          <w:kern w:val="0"/>
          <w:sz w:val="30"/>
          <w:szCs w:val="30"/>
        </w:rPr>
        <w:t>并提交相关材料（兽医诊断证明、医生诊断证明或教练更改级别证明），</w:t>
      </w:r>
      <w:r>
        <w:rPr>
          <w:rFonts w:ascii="仿宋_GB2312" w:eastAsia="仿宋_GB2312" w:hint="eastAsia"/>
          <w:sz w:val="30"/>
        </w:rPr>
        <w:t>替补马匹必须参加赛前验马。</w:t>
      </w:r>
    </w:p>
    <w:p w:rsidR="005A3011" w:rsidRDefault="009B0411">
      <w:pPr>
        <w:spacing w:line="500" w:lineRule="exact"/>
        <w:ind w:firstLineChars="200" w:firstLine="600"/>
        <w:rPr>
          <w:rFonts w:ascii="仿宋_GB2312" w:eastAsia="仿宋_GB2312"/>
          <w:sz w:val="30"/>
        </w:rPr>
      </w:pPr>
      <w:r>
        <w:rPr>
          <w:rFonts w:ascii="仿宋_GB2312" w:eastAsia="仿宋_GB2312" w:hint="eastAsia"/>
          <w:sz w:val="30"/>
        </w:rPr>
        <w:t>（二）参赛运动员、工作人员、大会指定裁判员和参赛马匹于赛前2天到赛区报到。</w:t>
      </w:r>
    </w:p>
    <w:p w:rsidR="005A3011" w:rsidRDefault="009B0411">
      <w:pPr>
        <w:spacing w:line="480" w:lineRule="exact"/>
        <w:rPr>
          <w:rFonts w:ascii="黑体" w:eastAsia="黑体"/>
          <w:b/>
          <w:sz w:val="30"/>
        </w:rPr>
      </w:pPr>
      <w:r>
        <w:rPr>
          <w:rFonts w:ascii="仿宋_GB2312" w:eastAsia="仿宋_GB2312" w:hint="eastAsia"/>
          <w:b/>
          <w:sz w:val="30"/>
        </w:rPr>
        <w:t xml:space="preserve">    </w:t>
      </w:r>
      <w:r>
        <w:rPr>
          <w:rFonts w:ascii="黑体" w:eastAsia="黑体" w:hint="eastAsia"/>
          <w:b/>
          <w:sz w:val="30"/>
        </w:rPr>
        <w:t>十一、器材和经费</w:t>
      </w:r>
    </w:p>
    <w:p w:rsidR="005A3011" w:rsidRDefault="009B0411">
      <w:pPr>
        <w:spacing w:line="480" w:lineRule="exact"/>
        <w:ind w:firstLineChars="200" w:firstLine="600"/>
        <w:rPr>
          <w:rFonts w:ascii="仿宋_GB2312" w:eastAsia="仿宋_GB2312"/>
          <w:sz w:val="30"/>
        </w:rPr>
      </w:pPr>
      <w:r>
        <w:rPr>
          <w:rFonts w:ascii="仿宋_GB2312" w:eastAsia="仿宋_GB2312" w:hint="eastAsia"/>
          <w:sz w:val="30"/>
        </w:rPr>
        <w:t>（一）各参赛代表队一切费用自理。</w:t>
      </w:r>
    </w:p>
    <w:p w:rsidR="005A3011" w:rsidRDefault="009B0411">
      <w:pPr>
        <w:spacing w:line="480" w:lineRule="exact"/>
        <w:ind w:firstLineChars="200" w:firstLine="600"/>
        <w:rPr>
          <w:rFonts w:ascii="黑体" w:eastAsia="黑体"/>
          <w:b/>
          <w:sz w:val="30"/>
        </w:rPr>
      </w:pPr>
      <w:r>
        <w:rPr>
          <w:rFonts w:ascii="仿宋_GB2312" w:eastAsia="仿宋_GB2312" w:hint="eastAsia"/>
          <w:sz w:val="30"/>
        </w:rPr>
        <w:t>（二）</w:t>
      </w:r>
      <w:r>
        <w:rPr>
          <w:rFonts w:ascii="仿宋_GB2312" w:eastAsia="仿宋_GB2312" w:hint="eastAsia"/>
          <w:bCs/>
          <w:sz w:val="30"/>
        </w:rPr>
        <w:t>参赛运动员和马匹在比赛期间的意外保险由各代表队自行办理。参赛运动员和马匹在比赛期间所发生的伤害与意外事故，主办和承办单位不承担任何责任。</w:t>
      </w:r>
    </w:p>
    <w:p w:rsidR="005A3011" w:rsidRDefault="009B0411">
      <w:pPr>
        <w:spacing w:line="480" w:lineRule="exact"/>
        <w:ind w:firstLineChars="198" w:firstLine="596"/>
        <w:rPr>
          <w:rFonts w:ascii="黑体" w:eastAsia="黑体"/>
          <w:b/>
          <w:sz w:val="30"/>
        </w:rPr>
      </w:pPr>
      <w:r>
        <w:rPr>
          <w:rFonts w:ascii="黑体" w:eastAsia="黑体" w:hint="eastAsia"/>
          <w:b/>
          <w:sz w:val="30"/>
        </w:rPr>
        <w:t>十二、其他</w:t>
      </w:r>
    </w:p>
    <w:p w:rsidR="005A3011" w:rsidRDefault="009B0411">
      <w:pPr>
        <w:spacing w:line="480" w:lineRule="exact"/>
        <w:ind w:firstLineChars="198" w:firstLine="594"/>
        <w:rPr>
          <w:rFonts w:ascii="仿宋_GB2312" w:eastAsia="仿宋_GB2312"/>
          <w:sz w:val="30"/>
        </w:rPr>
      </w:pPr>
      <w:r>
        <w:rPr>
          <w:rFonts w:ascii="仿宋_GB2312" w:eastAsia="仿宋_GB2312" w:hint="eastAsia"/>
          <w:sz w:val="30"/>
        </w:rPr>
        <w:t>（一）兴奋剂检查和处罚按照国家体育总局有关规定执行。</w:t>
      </w:r>
    </w:p>
    <w:p w:rsidR="005A3011" w:rsidRDefault="009B0411">
      <w:pPr>
        <w:spacing w:line="480" w:lineRule="exact"/>
        <w:ind w:firstLineChars="198" w:firstLine="594"/>
        <w:rPr>
          <w:rFonts w:ascii="仿宋_GB2312" w:eastAsia="仿宋_GB2312"/>
          <w:sz w:val="30"/>
        </w:rPr>
      </w:pPr>
      <w:r>
        <w:rPr>
          <w:rFonts w:ascii="仿宋_GB2312" w:eastAsia="仿宋_GB2312" w:hint="eastAsia"/>
          <w:sz w:val="30"/>
        </w:rPr>
        <w:t>（二）参赛马匹须按规定注射马流感疫苗。</w:t>
      </w:r>
    </w:p>
    <w:p w:rsidR="005A3011" w:rsidRDefault="009B0411">
      <w:pPr>
        <w:spacing w:line="480" w:lineRule="exact"/>
        <w:ind w:firstLineChars="198" w:firstLine="594"/>
        <w:rPr>
          <w:rFonts w:ascii="仿宋_GB2312" w:eastAsia="仿宋_GB2312"/>
          <w:sz w:val="30"/>
        </w:rPr>
      </w:pPr>
      <w:r>
        <w:rPr>
          <w:rFonts w:ascii="仿宋_GB2312" w:eastAsia="仿宋_GB2312" w:hint="eastAsia"/>
          <w:sz w:val="30"/>
        </w:rPr>
        <w:t>（三）</w:t>
      </w:r>
      <w:r>
        <w:rPr>
          <w:rFonts w:ascii="仿宋_GB2312" w:eastAsia="仿宋_GB2312" w:hAnsi="仿宋_GB2312" w:cs="仿宋_GB2312" w:hint="eastAsia"/>
          <w:sz w:val="30"/>
          <w:szCs w:val="30"/>
        </w:rPr>
        <w:t>未尽事宜，另行通知</w:t>
      </w:r>
      <w:r>
        <w:rPr>
          <w:rFonts w:ascii="仿宋_GB2312" w:eastAsia="仿宋_GB2312" w:hint="eastAsia"/>
          <w:sz w:val="30"/>
        </w:rPr>
        <w:t>。</w:t>
      </w:r>
    </w:p>
    <w:p w:rsidR="005A3011" w:rsidRDefault="005A3011">
      <w:pPr>
        <w:spacing w:line="480" w:lineRule="exact"/>
        <w:ind w:firstLineChars="198" w:firstLine="594"/>
        <w:rPr>
          <w:rFonts w:ascii="仿宋_GB2312" w:eastAsia="仿宋_GB2312"/>
          <w:sz w:val="30"/>
        </w:rPr>
      </w:pPr>
    </w:p>
    <w:p w:rsidR="005A3011" w:rsidRDefault="005A3011" w:rsidP="005A3011">
      <w:pPr>
        <w:spacing w:line="480" w:lineRule="exact"/>
        <w:ind w:firstLineChars="198" w:firstLine="416"/>
      </w:pPr>
    </w:p>
    <w:sectPr w:rsidR="005A3011">
      <w:footerReference w:type="default" r:id="rId10"/>
      <w:pgSz w:w="11906" w:h="16838"/>
      <w:pgMar w:top="1134" w:right="1797" w:bottom="1134" w:left="1797"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260" w:rsidRDefault="00EE4260">
      <w:r>
        <w:separator/>
      </w:r>
    </w:p>
  </w:endnote>
  <w:endnote w:type="continuationSeparator" w:id="0">
    <w:p w:rsidR="00EE4260" w:rsidRDefault="00EE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行楷">
    <w:panose1 w:val="02010800040101010101"/>
    <w:charset w:val="86"/>
    <w:family w:val="auto"/>
    <w:pitch w:val="variable"/>
    <w:sig w:usb0="00000001" w:usb1="080F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4622"/>
    </w:sdtPr>
    <w:sdtEndPr/>
    <w:sdtContent>
      <w:sdt>
        <w:sdtPr>
          <w:id w:val="171357283"/>
        </w:sdtPr>
        <w:sdtEndPr/>
        <w:sdtContent>
          <w:p w:rsidR="005A3011" w:rsidRDefault="009B0411">
            <w:pPr>
              <w:pStyle w:val="a7"/>
              <w:jc w:val="right"/>
            </w:pPr>
            <w:r>
              <w:rPr>
                <w:lang w:val="zh-CN"/>
              </w:rPr>
              <w:t xml:space="preserve"> </w:t>
            </w:r>
            <w:r>
              <w:rPr>
                <w:b/>
                <w:sz w:val="24"/>
              </w:rPr>
              <w:fldChar w:fldCharType="begin"/>
            </w:r>
            <w:r>
              <w:rPr>
                <w:b/>
              </w:rPr>
              <w:instrText>PAGE</w:instrText>
            </w:r>
            <w:r>
              <w:rPr>
                <w:b/>
                <w:sz w:val="24"/>
              </w:rPr>
              <w:fldChar w:fldCharType="separate"/>
            </w:r>
            <w:r w:rsidR="00967058">
              <w:rPr>
                <w:b/>
                <w:noProof/>
              </w:rPr>
              <w:t>2</w:t>
            </w:r>
            <w:r>
              <w:rPr>
                <w:b/>
                <w:sz w:val="24"/>
              </w:rPr>
              <w:fldChar w:fldCharType="end"/>
            </w:r>
            <w:r>
              <w:rPr>
                <w:lang w:val="zh-CN"/>
              </w:rPr>
              <w:t xml:space="preserve"> / </w:t>
            </w:r>
            <w:r>
              <w:rPr>
                <w:b/>
                <w:sz w:val="24"/>
              </w:rPr>
              <w:fldChar w:fldCharType="begin"/>
            </w:r>
            <w:r>
              <w:rPr>
                <w:b/>
              </w:rPr>
              <w:instrText>NUMPAGES</w:instrText>
            </w:r>
            <w:r>
              <w:rPr>
                <w:b/>
                <w:sz w:val="24"/>
              </w:rPr>
              <w:fldChar w:fldCharType="separate"/>
            </w:r>
            <w:r w:rsidR="00967058">
              <w:rPr>
                <w:b/>
                <w:noProof/>
              </w:rPr>
              <w:t>5</w:t>
            </w:r>
            <w:r>
              <w:rPr>
                <w:b/>
                <w:sz w:val="24"/>
              </w:rPr>
              <w:fldChar w:fldCharType="end"/>
            </w:r>
          </w:p>
        </w:sdtContent>
      </w:sdt>
    </w:sdtContent>
  </w:sdt>
  <w:p w:rsidR="005A3011" w:rsidRDefault="005A301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260" w:rsidRDefault="00EE4260">
      <w:r>
        <w:separator/>
      </w:r>
    </w:p>
  </w:footnote>
  <w:footnote w:type="continuationSeparator" w:id="0">
    <w:p w:rsidR="00EE4260" w:rsidRDefault="00EE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CCFA3"/>
    <w:multiLevelType w:val="singleLevel"/>
    <w:tmpl w:val="56FCCFA3"/>
    <w:lvl w:ilvl="0">
      <w:start w:val="5"/>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3058"/>
    <w:rsid w:val="0001454E"/>
    <w:rsid w:val="000343B8"/>
    <w:rsid w:val="000401CD"/>
    <w:rsid w:val="00041A70"/>
    <w:rsid w:val="00066178"/>
    <w:rsid w:val="000958F7"/>
    <w:rsid w:val="00097A1D"/>
    <w:rsid w:val="000A3AEE"/>
    <w:rsid w:val="000A54D7"/>
    <w:rsid w:val="000B296B"/>
    <w:rsid w:val="000D110B"/>
    <w:rsid w:val="000D2715"/>
    <w:rsid w:val="000E282F"/>
    <w:rsid w:val="000F47B6"/>
    <w:rsid w:val="000F7FE9"/>
    <w:rsid w:val="001042C6"/>
    <w:rsid w:val="00113ABD"/>
    <w:rsid w:val="00127E33"/>
    <w:rsid w:val="00134658"/>
    <w:rsid w:val="00137524"/>
    <w:rsid w:val="001427A6"/>
    <w:rsid w:val="00145702"/>
    <w:rsid w:val="00154D43"/>
    <w:rsid w:val="0015602C"/>
    <w:rsid w:val="00161AEA"/>
    <w:rsid w:val="0017147B"/>
    <w:rsid w:val="00172A27"/>
    <w:rsid w:val="001802C5"/>
    <w:rsid w:val="001805E8"/>
    <w:rsid w:val="00181FB8"/>
    <w:rsid w:val="00191E51"/>
    <w:rsid w:val="00197E1C"/>
    <w:rsid w:val="001B4FAC"/>
    <w:rsid w:val="001B5148"/>
    <w:rsid w:val="001D0F90"/>
    <w:rsid w:val="001D2569"/>
    <w:rsid w:val="001F5FFC"/>
    <w:rsid w:val="001F697E"/>
    <w:rsid w:val="00202246"/>
    <w:rsid w:val="002027CB"/>
    <w:rsid w:val="002058A6"/>
    <w:rsid w:val="002071E1"/>
    <w:rsid w:val="00223429"/>
    <w:rsid w:val="00230B57"/>
    <w:rsid w:val="002337EA"/>
    <w:rsid w:val="00234A28"/>
    <w:rsid w:val="00234A7B"/>
    <w:rsid w:val="00234E0D"/>
    <w:rsid w:val="00235A04"/>
    <w:rsid w:val="002653FE"/>
    <w:rsid w:val="00274A3E"/>
    <w:rsid w:val="00283101"/>
    <w:rsid w:val="0029195D"/>
    <w:rsid w:val="002A3EB9"/>
    <w:rsid w:val="002A7A70"/>
    <w:rsid w:val="002B5083"/>
    <w:rsid w:val="002C5180"/>
    <w:rsid w:val="002D09BF"/>
    <w:rsid w:val="002D2B8F"/>
    <w:rsid w:val="002D3F1C"/>
    <w:rsid w:val="002F2669"/>
    <w:rsid w:val="00302948"/>
    <w:rsid w:val="00304EC8"/>
    <w:rsid w:val="00323D60"/>
    <w:rsid w:val="00331542"/>
    <w:rsid w:val="003331BA"/>
    <w:rsid w:val="00333414"/>
    <w:rsid w:val="00335C85"/>
    <w:rsid w:val="003361F3"/>
    <w:rsid w:val="00343B0F"/>
    <w:rsid w:val="003445E6"/>
    <w:rsid w:val="0035188F"/>
    <w:rsid w:val="003549D3"/>
    <w:rsid w:val="00361879"/>
    <w:rsid w:val="00365100"/>
    <w:rsid w:val="003839D9"/>
    <w:rsid w:val="00387460"/>
    <w:rsid w:val="003A3543"/>
    <w:rsid w:val="003B55FF"/>
    <w:rsid w:val="003C29DB"/>
    <w:rsid w:val="003C6277"/>
    <w:rsid w:val="003C6EC0"/>
    <w:rsid w:val="003D4D94"/>
    <w:rsid w:val="003E298A"/>
    <w:rsid w:val="003F5CD0"/>
    <w:rsid w:val="00401BDF"/>
    <w:rsid w:val="00410FFD"/>
    <w:rsid w:val="00426E18"/>
    <w:rsid w:val="004278B9"/>
    <w:rsid w:val="00434A03"/>
    <w:rsid w:val="004408FD"/>
    <w:rsid w:val="00442228"/>
    <w:rsid w:val="0044461C"/>
    <w:rsid w:val="00457DD6"/>
    <w:rsid w:val="00462358"/>
    <w:rsid w:val="004646DD"/>
    <w:rsid w:val="00464FD0"/>
    <w:rsid w:val="00467EE1"/>
    <w:rsid w:val="004810D6"/>
    <w:rsid w:val="00487BB4"/>
    <w:rsid w:val="00494991"/>
    <w:rsid w:val="004A0C23"/>
    <w:rsid w:val="004A3E5A"/>
    <w:rsid w:val="004A49BA"/>
    <w:rsid w:val="004B446D"/>
    <w:rsid w:val="004C0FEE"/>
    <w:rsid w:val="004C199D"/>
    <w:rsid w:val="004D1070"/>
    <w:rsid w:val="004D412B"/>
    <w:rsid w:val="004D7BC8"/>
    <w:rsid w:val="004E7465"/>
    <w:rsid w:val="004F3181"/>
    <w:rsid w:val="004F50B5"/>
    <w:rsid w:val="004F5B0A"/>
    <w:rsid w:val="00506270"/>
    <w:rsid w:val="00511AE2"/>
    <w:rsid w:val="005140BB"/>
    <w:rsid w:val="005159C7"/>
    <w:rsid w:val="00515B39"/>
    <w:rsid w:val="0052711A"/>
    <w:rsid w:val="005371F5"/>
    <w:rsid w:val="00537327"/>
    <w:rsid w:val="00541A39"/>
    <w:rsid w:val="0054260A"/>
    <w:rsid w:val="005433F7"/>
    <w:rsid w:val="00543FF8"/>
    <w:rsid w:val="00545372"/>
    <w:rsid w:val="005523F0"/>
    <w:rsid w:val="00555823"/>
    <w:rsid w:val="0056128F"/>
    <w:rsid w:val="00562769"/>
    <w:rsid w:val="005728EE"/>
    <w:rsid w:val="00575744"/>
    <w:rsid w:val="00584D85"/>
    <w:rsid w:val="00587F83"/>
    <w:rsid w:val="005949CF"/>
    <w:rsid w:val="005A0160"/>
    <w:rsid w:val="005A3011"/>
    <w:rsid w:val="005B660C"/>
    <w:rsid w:val="005D3DDA"/>
    <w:rsid w:val="005D414D"/>
    <w:rsid w:val="005D5C04"/>
    <w:rsid w:val="005D6864"/>
    <w:rsid w:val="005E0134"/>
    <w:rsid w:val="005E0E93"/>
    <w:rsid w:val="005E3F6D"/>
    <w:rsid w:val="005F55F0"/>
    <w:rsid w:val="005F5E15"/>
    <w:rsid w:val="00636303"/>
    <w:rsid w:val="00636B38"/>
    <w:rsid w:val="006469C6"/>
    <w:rsid w:val="00651A55"/>
    <w:rsid w:val="0066785C"/>
    <w:rsid w:val="0067788F"/>
    <w:rsid w:val="00690BD9"/>
    <w:rsid w:val="00692C41"/>
    <w:rsid w:val="00694AFA"/>
    <w:rsid w:val="00695A97"/>
    <w:rsid w:val="0069674E"/>
    <w:rsid w:val="006A7B9A"/>
    <w:rsid w:val="006B287A"/>
    <w:rsid w:val="006B2AC7"/>
    <w:rsid w:val="006B7631"/>
    <w:rsid w:val="006C1CC0"/>
    <w:rsid w:val="006C52B8"/>
    <w:rsid w:val="006C5FDD"/>
    <w:rsid w:val="006D1F67"/>
    <w:rsid w:val="006D4250"/>
    <w:rsid w:val="007028E8"/>
    <w:rsid w:val="0071027F"/>
    <w:rsid w:val="00715C96"/>
    <w:rsid w:val="007205D5"/>
    <w:rsid w:val="00722C9A"/>
    <w:rsid w:val="007312CA"/>
    <w:rsid w:val="0073437B"/>
    <w:rsid w:val="00750F95"/>
    <w:rsid w:val="007608D9"/>
    <w:rsid w:val="00785212"/>
    <w:rsid w:val="0079237B"/>
    <w:rsid w:val="007944F3"/>
    <w:rsid w:val="007A4DFC"/>
    <w:rsid w:val="007A5DF8"/>
    <w:rsid w:val="007A7CDA"/>
    <w:rsid w:val="007B1AA5"/>
    <w:rsid w:val="007B2C48"/>
    <w:rsid w:val="007B54BF"/>
    <w:rsid w:val="007C2079"/>
    <w:rsid w:val="007C4255"/>
    <w:rsid w:val="007C5639"/>
    <w:rsid w:val="007D6FC7"/>
    <w:rsid w:val="007D7754"/>
    <w:rsid w:val="007E400F"/>
    <w:rsid w:val="007F12CC"/>
    <w:rsid w:val="007F79F9"/>
    <w:rsid w:val="008145BC"/>
    <w:rsid w:val="00817DC9"/>
    <w:rsid w:val="00820460"/>
    <w:rsid w:val="00821FA8"/>
    <w:rsid w:val="00825398"/>
    <w:rsid w:val="008348EE"/>
    <w:rsid w:val="00855202"/>
    <w:rsid w:val="00866142"/>
    <w:rsid w:val="00866CFB"/>
    <w:rsid w:val="00871817"/>
    <w:rsid w:val="00890A69"/>
    <w:rsid w:val="008927E8"/>
    <w:rsid w:val="008A7297"/>
    <w:rsid w:val="008B2E3A"/>
    <w:rsid w:val="008C07F2"/>
    <w:rsid w:val="008D4287"/>
    <w:rsid w:val="008D61DC"/>
    <w:rsid w:val="008E05BD"/>
    <w:rsid w:val="008F26C0"/>
    <w:rsid w:val="008F5DC2"/>
    <w:rsid w:val="0090112B"/>
    <w:rsid w:val="00913658"/>
    <w:rsid w:val="00916519"/>
    <w:rsid w:val="00935066"/>
    <w:rsid w:val="00960D1F"/>
    <w:rsid w:val="00961B90"/>
    <w:rsid w:val="00967058"/>
    <w:rsid w:val="00972B68"/>
    <w:rsid w:val="009829A4"/>
    <w:rsid w:val="009A1853"/>
    <w:rsid w:val="009A7AE1"/>
    <w:rsid w:val="009B0411"/>
    <w:rsid w:val="009B44D5"/>
    <w:rsid w:val="009B5475"/>
    <w:rsid w:val="009B5721"/>
    <w:rsid w:val="009D41BC"/>
    <w:rsid w:val="009E37AE"/>
    <w:rsid w:val="009F2FEE"/>
    <w:rsid w:val="009F3AB2"/>
    <w:rsid w:val="00A013DC"/>
    <w:rsid w:val="00A0180A"/>
    <w:rsid w:val="00A01AE9"/>
    <w:rsid w:val="00A046DB"/>
    <w:rsid w:val="00A05776"/>
    <w:rsid w:val="00A17FE9"/>
    <w:rsid w:val="00A205BA"/>
    <w:rsid w:val="00A27EFA"/>
    <w:rsid w:val="00A40981"/>
    <w:rsid w:val="00A421C8"/>
    <w:rsid w:val="00A47F1D"/>
    <w:rsid w:val="00A52881"/>
    <w:rsid w:val="00A56BC2"/>
    <w:rsid w:val="00A77CD2"/>
    <w:rsid w:val="00A86E1B"/>
    <w:rsid w:val="00A90BE9"/>
    <w:rsid w:val="00A90C19"/>
    <w:rsid w:val="00A92B22"/>
    <w:rsid w:val="00AB25D4"/>
    <w:rsid w:val="00AC3E27"/>
    <w:rsid w:val="00AC414B"/>
    <w:rsid w:val="00AC7337"/>
    <w:rsid w:val="00AE17CC"/>
    <w:rsid w:val="00AE40E7"/>
    <w:rsid w:val="00AF14D9"/>
    <w:rsid w:val="00AF1CD4"/>
    <w:rsid w:val="00B10D4B"/>
    <w:rsid w:val="00B163BF"/>
    <w:rsid w:val="00B16705"/>
    <w:rsid w:val="00B27564"/>
    <w:rsid w:val="00B31DCD"/>
    <w:rsid w:val="00B34A58"/>
    <w:rsid w:val="00B37678"/>
    <w:rsid w:val="00B52ACA"/>
    <w:rsid w:val="00B55C95"/>
    <w:rsid w:val="00B57DA3"/>
    <w:rsid w:val="00B6181D"/>
    <w:rsid w:val="00B626F9"/>
    <w:rsid w:val="00B760D1"/>
    <w:rsid w:val="00B76698"/>
    <w:rsid w:val="00B80ABA"/>
    <w:rsid w:val="00B84B8E"/>
    <w:rsid w:val="00B87076"/>
    <w:rsid w:val="00B959A8"/>
    <w:rsid w:val="00BA04B4"/>
    <w:rsid w:val="00BA4C29"/>
    <w:rsid w:val="00BB088B"/>
    <w:rsid w:val="00BB2CA3"/>
    <w:rsid w:val="00BB5D4F"/>
    <w:rsid w:val="00BB5E43"/>
    <w:rsid w:val="00BC0B32"/>
    <w:rsid w:val="00BD280D"/>
    <w:rsid w:val="00BD2A16"/>
    <w:rsid w:val="00BE1C3E"/>
    <w:rsid w:val="00C02DA4"/>
    <w:rsid w:val="00C06538"/>
    <w:rsid w:val="00C111E2"/>
    <w:rsid w:val="00C213B3"/>
    <w:rsid w:val="00C2554E"/>
    <w:rsid w:val="00C438DB"/>
    <w:rsid w:val="00C71499"/>
    <w:rsid w:val="00C71DBC"/>
    <w:rsid w:val="00C73E24"/>
    <w:rsid w:val="00C76B38"/>
    <w:rsid w:val="00C93C14"/>
    <w:rsid w:val="00CA399E"/>
    <w:rsid w:val="00CA3BF4"/>
    <w:rsid w:val="00CC20BD"/>
    <w:rsid w:val="00CC75D3"/>
    <w:rsid w:val="00CD2E40"/>
    <w:rsid w:val="00CD3BDF"/>
    <w:rsid w:val="00CD3E3A"/>
    <w:rsid w:val="00CF6B70"/>
    <w:rsid w:val="00D01EA7"/>
    <w:rsid w:val="00D13266"/>
    <w:rsid w:val="00D2260B"/>
    <w:rsid w:val="00D253C6"/>
    <w:rsid w:val="00D26177"/>
    <w:rsid w:val="00D43551"/>
    <w:rsid w:val="00D520FA"/>
    <w:rsid w:val="00D603C0"/>
    <w:rsid w:val="00D60908"/>
    <w:rsid w:val="00D60D19"/>
    <w:rsid w:val="00D61916"/>
    <w:rsid w:val="00D63D3F"/>
    <w:rsid w:val="00D66196"/>
    <w:rsid w:val="00D7436B"/>
    <w:rsid w:val="00D77057"/>
    <w:rsid w:val="00D80106"/>
    <w:rsid w:val="00D80624"/>
    <w:rsid w:val="00D806C8"/>
    <w:rsid w:val="00D81666"/>
    <w:rsid w:val="00D91CDB"/>
    <w:rsid w:val="00D93414"/>
    <w:rsid w:val="00D94C8B"/>
    <w:rsid w:val="00D95AFF"/>
    <w:rsid w:val="00D9677C"/>
    <w:rsid w:val="00D96AF1"/>
    <w:rsid w:val="00DB346B"/>
    <w:rsid w:val="00DB5175"/>
    <w:rsid w:val="00DD278B"/>
    <w:rsid w:val="00DD3367"/>
    <w:rsid w:val="00DF2974"/>
    <w:rsid w:val="00E06E77"/>
    <w:rsid w:val="00E07922"/>
    <w:rsid w:val="00E34396"/>
    <w:rsid w:val="00E3640E"/>
    <w:rsid w:val="00E57343"/>
    <w:rsid w:val="00E62D38"/>
    <w:rsid w:val="00E70C27"/>
    <w:rsid w:val="00E71AEF"/>
    <w:rsid w:val="00EB3838"/>
    <w:rsid w:val="00EB6CF6"/>
    <w:rsid w:val="00EB6FD2"/>
    <w:rsid w:val="00EC337E"/>
    <w:rsid w:val="00ED548A"/>
    <w:rsid w:val="00ED7967"/>
    <w:rsid w:val="00EE1746"/>
    <w:rsid w:val="00EE4260"/>
    <w:rsid w:val="00EF17FB"/>
    <w:rsid w:val="00EF1AFE"/>
    <w:rsid w:val="00EF629F"/>
    <w:rsid w:val="00F00946"/>
    <w:rsid w:val="00F075D3"/>
    <w:rsid w:val="00F17600"/>
    <w:rsid w:val="00F25547"/>
    <w:rsid w:val="00F31B6F"/>
    <w:rsid w:val="00F35A64"/>
    <w:rsid w:val="00F51000"/>
    <w:rsid w:val="00F51F03"/>
    <w:rsid w:val="00F56162"/>
    <w:rsid w:val="00F62738"/>
    <w:rsid w:val="00F8110F"/>
    <w:rsid w:val="00FA2032"/>
    <w:rsid w:val="00FB18C6"/>
    <w:rsid w:val="00FB521D"/>
    <w:rsid w:val="00FC6CD2"/>
    <w:rsid w:val="00FD630F"/>
    <w:rsid w:val="00FD6354"/>
    <w:rsid w:val="00FD682A"/>
    <w:rsid w:val="00FD7D5E"/>
    <w:rsid w:val="00FF2884"/>
    <w:rsid w:val="00FF2B95"/>
    <w:rsid w:val="02B5507D"/>
    <w:rsid w:val="03D255DB"/>
    <w:rsid w:val="04347B5E"/>
    <w:rsid w:val="052054F7"/>
    <w:rsid w:val="062318A1"/>
    <w:rsid w:val="06451A56"/>
    <w:rsid w:val="0651312B"/>
    <w:rsid w:val="066C7717"/>
    <w:rsid w:val="0998165C"/>
    <w:rsid w:val="0A2B242F"/>
    <w:rsid w:val="0A6D0963"/>
    <w:rsid w:val="10C1060B"/>
    <w:rsid w:val="15B526AD"/>
    <w:rsid w:val="16AC03CB"/>
    <w:rsid w:val="17A37E71"/>
    <w:rsid w:val="1AAC4F1F"/>
    <w:rsid w:val="1C912F6B"/>
    <w:rsid w:val="1EA21E64"/>
    <w:rsid w:val="23BF3632"/>
    <w:rsid w:val="27CB53D6"/>
    <w:rsid w:val="28BC2197"/>
    <w:rsid w:val="2AE47CD2"/>
    <w:rsid w:val="2C4F275D"/>
    <w:rsid w:val="2F5A263F"/>
    <w:rsid w:val="31227114"/>
    <w:rsid w:val="366F5E0A"/>
    <w:rsid w:val="37715326"/>
    <w:rsid w:val="38112B46"/>
    <w:rsid w:val="38697999"/>
    <w:rsid w:val="399305C3"/>
    <w:rsid w:val="3B751B9A"/>
    <w:rsid w:val="3B964511"/>
    <w:rsid w:val="3D3E4236"/>
    <w:rsid w:val="3EBD617F"/>
    <w:rsid w:val="3FEE42F3"/>
    <w:rsid w:val="40186154"/>
    <w:rsid w:val="40360E64"/>
    <w:rsid w:val="414B09AC"/>
    <w:rsid w:val="43F82DD7"/>
    <w:rsid w:val="445E6F05"/>
    <w:rsid w:val="485F7104"/>
    <w:rsid w:val="486C77FF"/>
    <w:rsid w:val="492E08BA"/>
    <w:rsid w:val="49D51330"/>
    <w:rsid w:val="4DB95BFD"/>
    <w:rsid w:val="4E781049"/>
    <w:rsid w:val="4E7E7EE6"/>
    <w:rsid w:val="55785749"/>
    <w:rsid w:val="56885586"/>
    <w:rsid w:val="58E453E6"/>
    <w:rsid w:val="59073D88"/>
    <w:rsid w:val="5B405DDC"/>
    <w:rsid w:val="5CB62828"/>
    <w:rsid w:val="5CD70E79"/>
    <w:rsid w:val="5E743A82"/>
    <w:rsid w:val="5F5046EA"/>
    <w:rsid w:val="60A8473D"/>
    <w:rsid w:val="620623AD"/>
    <w:rsid w:val="649F6EA6"/>
    <w:rsid w:val="64FD39BC"/>
    <w:rsid w:val="64FE35D7"/>
    <w:rsid w:val="65081968"/>
    <w:rsid w:val="66D53242"/>
    <w:rsid w:val="6A984F72"/>
    <w:rsid w:val="6B34156D"/>
    <w:rsid w:val="6C6E7FF0"/>
    <w:rsid w:val="70F26DA6"/>
    <w:rsid w:val="73054CC1"/>
    <w:rsid w:val="73A173B1"/>
    <w:rsid w:val="73C53CBE"/>
    <w:rsid w:val="759C60DB"/>
    <w:rsid w:val="78206C22"/>
    <w:rsid w:val="79A402E7"/>
    <w:rsid w:val="7A124E54"/>
    <w:rsid w:val="7B7C6D28"/>
    <w:rsid w:val="7C8135A7"/>
    <w:rsid w:val="7D391DFD"/>
    <w:rsid w:val="7D5F10CE"/>
    <w:rsid w:val="7E4A0D41"/>
    <w:rsid w:val="7EA65BD8"/>
    <w:rsid w:val="7FF24A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qFormat="1"/>
    <w:lsdException w:name="header" w:semiHidden="0" w:uiPriority="0" w:qFormat="1"/>
    <w:lsdException w:name="footer" w:semiHidden="0" w:qFormat="1"/>
    <w:lsdException w:name="caption" w:uiPriority="35" w:qFormat="1"/>
    <w:lsdException w:name="annotation reference" w:uiPriority="0" w:unhideWhenUsed="0" w:qFormat="1"/>
    <w:lsdException w:name="page number" w:semiHidden="0" w:qFormat="1"/>
    <w:lsdException w:name="Title" w:semiHidden="0" w:uiPriority="10" w:unhideWhenUsed="0" w:qFormat="1"/>
    <w:lsdException w:name="Default Paragraph Font" w:semiHidden="0" w:uiPriority="1"/>
    <w:lsdException w:name="Body Text Indent" w:semiHidden="0"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Table" w:semiHidden="0"/>
    <w:lsdException w:name="annotation subject" w:uiPriority="0" w:unhideWhenUsed="0" w:qFormat="1"/>
    <w:lsdException w:name="Balloon Text" w:uiPriority="0" w:unhideWhenUsed="0"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spacing w:before="240" w:after="240"/>
      <w:jc w:val="center"/>
      <w:outlineLvl w:val="0"/>
    </w:pPr>
    <w:rPr>
      <w:bCs/>
      <w:kern w:val="0"/>
      <w:sz w:val="36"/>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semiHidden/>
    <w:qFormat/>
    <w:rPr>
      <w:b/>
      <w:bCs/>
    </w:rPr>
  </w:style>
  <w:style w:type="paragraph" w:styleId="a4">
    <w:name w:val="annotation text"/>
    <w:basedOn w:val="a"/>
    <w:semiHidden/>
    <w:qFormat/>
    <w:pPr>
      <w:jc w:val="left"/>
    </w:pPr>
  </w:style>
  <w:style w:type="paragraph" w:styleId="a5">
    <w:name w:val="Body Text Indent"/>
    <w:basedOn w:val="a"/>
    <w:uiPriority w:val="99"/>
    <w:unhideWhenUsed/>
    <w:qFormat/>
    <w:pPr>
      <w:spacing w:line="560" w:lineRule="exact"/>
      <w:ind w:firstLineChars="200" w:firstLine="600"/>
    </w:pPr>
    <w:rPr>
      <w:rFonts w:ascii="华文行楷" w:eastAsia="华文行楷" w:hAnsi="华文仿宋"/>
      <w:sz w:val="30"/>
    </w:rPr>
  </w:style>
  <w:style w:type="paragraph" w:styleId="a6">
    <w:name w:val="Balloon Text"/>
    <w:basedOn w:val="a"/>
    <w:semiHidden/>
    <w:qFormat/>
    <w:rPr>
      <w:sz w:val="18"/>
      <w:szCs w:val="18"/>
    </w:rPr>
  </w:style>
  <w:style w:type="paragraph" w:styleId="a7">
    <w:name w:val="footer"/>
    <w:basedOn w:val="a"/>
    <w:link w:val="Char"/>
    <w:uiPriority w:val="99"/>
    <w:unhideWhenUsed/>
    <w:qFormat/>
    <w:pPr>
      <w:tabs>
        <w:tab w:val="center" w:pos="4153"/>
        <w:tab w:val="right" w:pos="8306"/>
      </w:tabs>
      <w:snapToGrid w:val="0"/>
      <w:jc w:val="left"/>
    </w:pPr>
    <w:rPr>
      <w:sz w:val="18"/>
    </w:rPr>
  </w:style>
  <w:style w:type="paragraph" w:styleId="a8">
    <w:name w:val="header"/>
    <w:basedOn w:val="a"/>
    <w:link w:val="Char0"/>
    <w:unhideWhenUsed/>
    <w:qFormat/>
    <w:pPr>
      <w:pBdr>
        <w:bottom w:val="single" w:sz="6" w:space="1" w:color="auto"/>
      </w:pBdr>
      <w:tabs>
        <w:tab w:val="center" w:pos="4153"/>
        <w:tab w:val="right" w:pos="8306"/>
      </w:tabs>
      <w:snapToGrid w:val="0"/>
      <w:jc w:val="center"/>
    </w:pPr>
    <w:rPr>
      <w:sz w:val="18"/>
      <w:szCs w:val="18"/>
    </w:rPr>
  </w:style>
  <w:style w:type="character" w:styleId="a9">
    <w:name w:val="page number"/>
    <w:basedOn w:val="a0"/>
    <w:uiPriority w:val="99"/>
    <w:unhideWhenUsed/>
    <w:qFormat/>
  </w:style>
  <w:style w:type="character" w:styleId="aa">
    <w:name w:val="Hyperlink"/>
    <w:qFormat/>
    <w:rPr>
      <w:color w:val="0000FF"/>
      <w:u w:val="single"/>
    </w:rPr>
  </w:style>
  <w:style w:type="character" w:styleId="ab">
    <w:name w:val="annotation reference"/>
    <w:basedOn w:val="a0"/>
    <w:semiHidden/>
    <w:qFormat/>
    <w:rPr>
      <w:sz w:val="21"/>
      <w:szCs w:val="21"/>
    </w:rPr>
  </w:style>
  <w:style w:type="character" w:customStyle="1" w:styleId="Char0">
    <w:name w:val="页眉 Char"/>
    <w:basedOn w:val="a0"/>
    <w:link w:val="a8"/>
    <w:semiHidden/>
    <w:qFormat/>
    <w:rPr>
      <w:kern w:val="2"/>
      <w:sz w:val="18"/>
      <w:szCs w:val="18"/>
    </w:rPr>
  </w:style>
  <w:style w:type="character" w:customStyle="1" w:styleId="Char">
    <w:name w:val="页脚 Char"/>
    <w:basedOn w:val="a0"/>
    <w:link w:val="a7"/>
    <w:uiPriority w:val="99"/>
    <w:qFormat/>
    <w:rPr>
      <w:kern w:val="2"/>
      <w:sz w:val="1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qFormat="1"/>
    <w:lsdException w:name="header" w:semiHidden="0" w:uiPriority="0" w:qFormat="1"/>
    <w:lsdException w:name="footer" w:semiHidden="0" w:qFormat="1"/>
    <w:lsdException w:name="caption" w:uiPriority="35" w:qFormat="1"/>
    <w:lsdException w:name="annotation reference" w:uiPriority="0" w:unhideWhenUsed="0" w:qFormat="1"/>
    <w:lsdException w:name="page number" w:semiHidden="0" w:qFormat="1"/>
    <w:lsdException w:name="Title" w:semiHidden="0" w:uiPriority="10" w:unhideWhenUsed="0" w:qFormat="1"/>
    <w:lsdException w:name="Default Paragraph Font" w:semiHidden="0" w:uiPriority="1"/>
    <w:lsdException w:name="Body Text Indent" w:semiHidden="0"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Table" w:semiHidden="0"/>
    <w:lsdException w:name="annotation subject" w:uiPriority="0" w:unhideWhenUsed="0" w:qFormat="1"/>
    <w:lsdException w:name="Balloon Text" w:uiPriority="0" w:unhideWhenUsed="0"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spacing w:before="240" w:after="240"/>
      <w:jc w:val="center"/>
      <w:outlineLvl w:val="0"/>
    </w:pPr>
    <w:rPr>
      <w:bCs/>
      <w:kern w:val="0"/>
      <w:sz w:val="36"/>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semiHidden/>
    <w:qFormat/>
    <w:rPr>
      <w:b/>
      <w:bCs/>
    </w:rPr>
  </w:style>
  <w:style w:type="paragraph" w:styleId="a4">
    <w:name w:val="annotation text"/>
    <w:basedOn w:val="a"/>
    <w:semiHidden/>
    <w:qFormat/>
    <w:pPr>
      <w:jc w:val="left"/>
    </w:pPr>
  </w:style>
  <w:style w:type="paragraph" w:styleId="a5">
    <w:name w:val="Body Text Indent"/>
    <w:basedOn w:val="a"/>
    <w:uiPriority w:val="99"/>
    <w:unhideWhenUsed/>
    <w:qFormat/>
    <w:pPr>
      <w:spacing w:line="560" w:lineRule="exact"/>
      <w:ind w:firstLineChars="200" w:firstLine="600"/>
    </w:pPr>
    <w:rPr>
      <w:rFonts w:ascii="华文行楷" w:eastAsia="华文行楷" w:hAnsi="华文仿宋"/>
      <w:sz w:val="30"/>
    </w:rPr>
  </w:style>
  <w:style w:type="paragraph" w:styleId="a6">
    <w:name w:val="Balloon Text"/>
    <w:basedOn w:val="a"/>
    <w:semiHidden/>
    <w:qFormat/>
    <w:rPr>
      <w:sz w:val="18"/>
      <w:szCs w:val="18"/>
    </w:rPr>
  </w:style>
  <w:style w:type="paragraph" w:styleId="a7">
    <w:name w:val="footer"/>
    <w:basedOn w:val="a"/>
    <w:link w:val="Char"/>
    <w:uiPriority w:val="99"/>
    <w:unhideWhenUsed/>
    <w:qFormat/>
    <w:pPr>
      <w:tabs>
        <w:tab w:val="center" w:pos="4153"/>
        <w:tab w:val="right" w:pos="8306"/>
      </w:tabs>
      <w:snapToGrid w:val="0"/>
      <w:jc w:val="left"/>
    </w:pPr>
    <w:rPr>
      <w:sz w:val="18"/>
    </w:rPr>
  </w:style>
  <w:style w:type="paragraph" w:styleId="a8">
    <w:name w:val="header"/>
    <w:basedOn w:val="a"/>
    <w:link w:val="Char0"/>
    <w:unhideWhenUsed/>
    <w:qFormat/>
    <w:pPr>
      <w:pBdr>
        <w:bottom w:val="single" w:sz="6" w:space="1" w:color="auto"/>
      </w:pBdr>
      <w:tabs>
        <w:tab w:val="center" w:pos="4153"/>
        <w:tab w:val="right" w:pos="8306"/>
      </w:tabs>
      <w:snapToGrid w:val="0"/>
      <w:jc w:val="center"/>
    </w:pPr>
    <w:rPr>
      <w:sz w:val="18"/>
      <w:szCs w:val="18"/>
    </w:rPr>
  </w:style>
  <w:style w:type="character" w:styleId="a9">
    <w:name w:val="page number"/>
    <w:basedOn w:val="a0"/>
    <w:uiPriority w:val="99"/>
    <w:unhideWhenUsed/>
    <w:qFormat/>
  </w:style>
  <w:style w:type="character" w:styleId="aa">
    <w:name w:val="Hyperlink"/>
    <w:qFormat/>
    <w:rPr>
      <w:color w:val="0000FF"/>
      <w:u w:val="single"/>
    </w:rPr>
  </w:style>
  <w:style w:type="character" w:styleId="ab">
    <w:name w:val="annotation reference"/>
    <w:basedOn w:val="a0"/>
    <w:semiHidden/>
    <w:qFormat/>
    <w:rPr>
      <w:sz w:val="21"/>
      <w:szCs w:val="21"/>
    </w:rPr>
  </w:style>
  <w:style w:type="character" w:customStyle="1" w:styleId="Char0">
    <w:name w:val="页眉 Char"/>
    <w:basedOn w:val="a0"/>
    <w:link w:val="a8"/>
    <w:semiHidden/>
    <w:qFormat/>
    <w:rPr>
      <w:kern w:val="2"/>
      <w:sz w:val="18"/>
      <w:szCs w:val="18"/>
    </w:rPr>
  </w:style>
  <w:style w:type="character" w:customStyle="1" w:styleId="Char">
    <w:name w:val="页脚 Char"/>
    <w:basedOn w:val="a0"/>
    <w:link w:val="a7"/>
    <w:uiPriority w:val="99"/>
    <w:qFormat/>
    <w:rPr>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067E07-C05D-4BEB-87CB-EDE2C65BB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434</Words>
  <Characters>2480</Characters>
  <Application>Microsoft Office Word</Application>
  <DocSecurity>0</DocSecurity>
  <Lines>20</Lines>
  <Paragraphs>5</Paragraphs>
  <ScaleCrop>false</ScaleCrop>
  <Company>Hewlett-Packard Company</Company>
  <LinksUpToDate>false</LinksUpToDate>
  <CharactersWithSpaces>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2015年中国马术协会场地障碍公开赛竞赛规程</dc:title>
  <dc:creator>FanHeng-PC</dc:creator>
  <cp:lastModifiedBy>estaring</cp:lastModifiedBy>
  <cp:revision>8</cp:revision>
  <cp:lastPrinted>2017-10-11T02:27:00Z</cp:lastPrinted>
  <dcterms:created xsi:type="dcterms:W3CDTF">2017-10-11T02:27:00Z</dcterms:created>
  <dcterms:modified xsi:type="dcterms:W3CDTF">2017-11-08T03:00:00Z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